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Mena v. Foothills Towne Homes</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Client owns real property located at 1747 Bradbury Drive, Montebello, CA 90640 (the "Property"), which is situated within The Foothills Towne Homes Association, a community of 83 condominiums. Client retained the Firm to enforce her property rights against the HOA’s ongoing failure to repair the Property after it suffered damage from a common area fire. Although retained its contractor in mid-2022, the repairs have been stagnant for a significant period of time rendering the Property uninhabitable. Client intended to rent the Property following the repairs. She seeks to pursue the HOA for lost rental income due its negligent repair of the Property.</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Perla Mena</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The Foothills Towne Homes Association (the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Baldwin Builders ("Baldwin")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HOA Contractor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Mena v. Foothills Towne Homes</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