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Barker v. Quail Creek-La Paz HOA and Kilpatrick</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has owned the real property located at 26701 Quail Creek #17, Laguna Hills, CA 92656 (the "Property") since June 2024. After moving into the Property, Client’s use and enjoyment of the Property was disrupted by ongoing noises, especially the sound of squeaky floors, from the condo above her, #18. 
          <w:br/>
          <w:br/>
          Since experiencing these noises, Client has notified the resident of #18, James Kilpatrick and his sons who reside with him at the property, as well as the HOA. While Mr. Kilpatrick has heard and acknowledged the noises from inside the Property, he has taken zero action to remedy, let alone minimize, the noise. As to the HOA, they have taken no enforcement action to address the noises. They merely had a contractor inspect #18 but no findings or report was relayed to Client following this. In short, the HOA has taken the position that the noise issues constitute a "neighbor-to-neighbor" issue for which they have no control.
          <w:br/>
          <w:br/>
          Consequently, Client is unable to have the quiet enjoyment of her home due to the continued noises from the unit above. At a minimum, she wants Mr. Kilpatrick to investigate issues with the subfloor and ensure that he and his sons are more mindful about the impact of their noise from walking to exercising in the unit.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Valerie Barker</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Quail Creek-La Paz Condominium Association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James Kilpatrick ("Kilpatrick")</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 Section 12.3</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XII, Section 12.1(h)</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Barker v. Quail Creek-La Paz HOA and Kilpatrick</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