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Malec and Rosenfield v. San Marcos View Estates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David Malec and Sarah Rosenfield own the real property located at 150 S. Rancho Santa Fe Road, Unit 148, San Marcos, CA 92078 (the "Property"), which is within San Marcos View Estates Community Association, a mobile home community that is designated a common interest development and therefore is subject to the Davis-Stirling Act.
          <w:br/>
          <w:br/>
          Sarah Rosenfield currently serves on the HOA’s board of directors. She has recused herself regarding this dispute. The board has attempted on several occasions to remove Rosenfield from her position on the board and also attempted to censure Rosenfield and Malec at board meetings. 
          <w:br/>
          <w:br/>
          Clients contend that the HOA is not complying with the Davis-Stirling Act and governing documents in many respects. Namely, the HOA has not provided Clients with copies of board meeting minutes that they requested and failed to conduct an IDR that Clients requested on two separate occasions. In addition, the HOA has failed to properly maintain the common areas, including mold in the common area, unresolved electrical issues, closure of the mens restroom, and unilateral action to restrict usage of common areas.
          <w:br/>
          <w:br/>
          Clients have claims for the following causes of action:
          <w:br/>
          <w:br/>
          (i) breach of the HOA’s CC&amp;Rs;
          <w:br/>
          (ii) breach of the other governing documents;
          <w:br/>
          (iii) negligence;
          <w:br/>
          (iv) nuisance;
          <w:br/>
          (v) breach of fiduciary duty; 
          <w:br/>
          (vi) violations of the Open Meeting Act; and
          <w:br/>
          (vii) declaratory relief.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David Malec and Sarah Rosenfield</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San Marcos View Estates Community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IX, Section 9.1</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Malec and Rosenfield v. San Marcos View Estates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