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Chapman Heights HOA v. Engleman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34147 Castle Pines Drive, Yucaipa, CA 92399 (the “Property”), which is within the HOA. 
          <w:br/>
          <w:br/>
          In 2021, Client submitted an architectural application. After he submitted the application, he waited six months and proceeded with the proposed project (without HOA approval). In 2022, Client submitted a retroactive architectural application seeking the HOA’s approval for the as-built improvements. When the HOA sent him a hearing notice in May 2023, Client resent the HOA the architectural application. The HOA has demanded that Client must remove some of the hardscape he installed and served him with an ADR Demand.
          <w:br/>
          <w:br/>
          In the notice of representation, the Firm accepted the HOA’s ADR Demand and ahead of mediation is reviewing and assessing Client’s viable affirmative claims against the HOA and his defenses.
          <w:br/>
          <w:br/>
          Client has the following viable claims and defenses:
          <w:br/>
          - Equitable Estoppel
          <w:br/>
          - Laches
          <w:br/>
          - Negligence
          <w:br/>
          - Contract (Impracticability)
          <w:br/>
          - Waiver
          <w:br/>
          - Lack of Damages
          <w:br/>
          - Justification
          <w:br/>
          - Ratification
          <w:br/>
          - Consent
          <w:br/>
          - Necessity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4451E" w:rsidP="0054507B">
            <w:pPr>
              <w:spacing w:afterLines="0" w:after="0"/>
              <w:rPr>
                <w:rFonts w:cs="Times New Roman"/>
                <w:sz w:val="20"/>
                <w:szCs w:val="20"/>
              </w:rPr>
            </w:pPr>
            <w:r>
              <w:rPr>
                <w:rFonts w:cs="Times New Roman"/>
                <w:sz w:val="20"/>
                <w:szCs w:val="20"/>
              </w:rPr>
              <w:t>Daniel Engleman</w:t>
            </w:r>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V, Section 5.2.6</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Chapman Heights HOA v. Engleman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