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6DF63B55" w14:textId="77777777" w:rsidR="00AD0894" w:rsidRPr="00E31A1C" w:rsidRDefault="00D41496" w:rsidP="005C2B5C">
      <w:pPr>
        <w:spacing w:after="264"/>
        <w:jc w:val="center"/>
        <w:rPr>
          <w:rFonts w:cs="Times New Roman"/>
          <w:b/>
          <w:bCs/>
          <w:sz w:val="44"/>
          <w:szCs w:val="44"/>
        </w:rPr>
      </w:pPr>
      <w:r>
        <w:rPr>
          <w:rFonts w:cs="Times New Roman"/>
          <w:b/>
          <w:bCs/>
          <w:sz w:val="44"/>
          <w:szCs w:val="44"/>
        </w:rPr>
        <w:t>Badran v. Mesa Vista North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37ED1F2B" w14:textId="37CB14D3" w:rsidR="00A32FF5" w:rsidRPr="0029680F" w:rsidRDefault="00D41496" w:rsidP="00ED2D7D">
      <w:pPr>
        <w:spacing w:after="264"/>
        <w:rPr>
          <w:rFonts w:cs="Times New Roman"/>
          <w:szCs w:val="24"/>
        </w:rPr>
      </w:pPr>
      <w:r>
        <w:rPr>
          <w:rFonts w:cs="Times New Roman"/>
          <w:szCs w:val="24"/>
        </w:rPr>
        <w:t>***</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Christopher Badran</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Mesa Vista North Townhomes 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La Perla Property Management ("La Perla")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Management Company</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D41496" w:rsidP="00424CA7">
      <w:pPr>
        <w:spacing w:after="264"/>
        <w:rPr>
          <w:rFonts w:cs="Times New Roman"/>
          <w:szCs w:val="24"/>
        </w:rPr>
      </w:pPr>
      <w:r>
        <w:rPr>
          <w:rFonts w:cs="Times New Roman"/>
          <w:szCs w:val="24"/>
          <w:highlight w:val="green"/>
        </w:rPr>
        <w:t>***</w:t>
      </w:r>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bookmarkStart w:id="35" w:name="_Hlk41294021"/>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Badran v. Mesa Vista North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