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Badran v. Hirmer</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On April 19, 2024, Client purchased the real property located 27355 Paseo La Serna, San Juan Capistrano, CA 92675 (the "Property") from Heidi Hirmer. Following the purchase and sale transaction, Client discovered that Hirmer failed to disclose material latent defects at the Property that Hirmer for which Hirmer had specific knowledge of the defects well before she sold the Property to Client.
          <w:br/>
          <w:br/>
          The latent material defect was a privacy wall in the backyard of the Property that was unstable and leaning. Hirmer notified the HOA of the defect prior to the sale, so there can be no doubt she was aware of the defect. Hirmer’s subsequently prepared disclosures for the purchase and sale transaction were noticeably silent on the privacy wall damage.
          <w:br/>
          <w:br/>
          Client’s one year anniversary of purchasing the Property passed and the HOA has inexplicably failed to repair the wall, which has stalled Client’s plans to improve his yard. At one point, the HOA explained to Client that there are several unstable walls in the community and due to financial constraints, it could take years for the HOA to repair all affected walls. 
          <w:br/>
          <w:br/>
          Client intends to pursue Hirmer for her failure to disclose the material latent defects regarding the privacy wall and seek all recoverable damages.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r>
              <w:rPr>
                <w:rFonts w:cs="Times New Roman"/>
                <w:sz w:val="20"/>
                <w:szCs w:val="20"/>
              </w:rPr>
              <w:t>Christopher Badran</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r>
              <w:rPr>
                <w:rFonts w:cs="Times New Roman"/>
                <w:sz w:val="20"/>
                <w:szCs w:val="20"/>
              </w:rPr>
              <w:t>Heidi Hirmer</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r>
              <w:rPr>
                <w:rFonts w:cs="Times New Roman"/>
                <w:sz w:val="20"/>
                <w:szCs w:val="20"/>
              </w:rPr>
              <w:t>Seller</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r>
              <w:rPr>
                <w:rFonts w:cs="Times New Roman"/>
                <w:sz w:val="20"/>
                <w:szCs w:val="20"/>
              </w:rPr>
              <w:t>Mesa Vista North Townhomes Owners Association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Paragraph 30 (Mediation) of the CAR Residential Purchase Agreement (C.A.R. Form RPA, revised December 2022)</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D41496" w:rsidP="002F0FB2">
      <w:pPr>
        <w:spacing w:after="264"/>
        <w:rPr>
          <w:rFonts w:cs="Times New Roman"/>
          <w:bCs/>
          <w:szCs w:val="24"/>
        </w:rPr>
      </w:pPr>
      <w:r>
        <w:rPr>
          <w:rFonts w:cs="Times New Roman"/>
          <w:bCs/>
          <w:szCs w:val="24"/>
        </w:rPr>
        <w:t>Paragraph 31 (Arbitration of Disputes) of the CAR Residential Purchase Agreement (C.A.R. Form RPA, revised December 2022)</w:t>
      </w:r>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Badran v. Hirmer</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