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Benjamin v. Plymouth Rock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JG</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TBD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451E" w:rsidP="0054507B">
            <w:pPr>
              <w:spacing w:afterLines="0" w:after="0"/>
              <w:rPr>
                <w:rFonts w:cs="Times New Roman"/>
                <w:sz w:val="20"/>
                <w:szCs w:val="20"/>
              </w:rPr>
            </w:pPr>
            <w:r>
              <w:rPr>
                <w:rFonts w:cs="Times New Roman"/>
                <w:sz w:val="20"/>
                <w:szCs w:val="20"/>
              </w:rPr>
              <w:t>Peter Benjamin</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451E" w:rsidP="0054507B">
            <w:pPr>
              <w:spacing w:afterLines="0" w:after="0"/>
              <w:rPr>
                <w:rFonts w:cs="Times New Roman"/>
                <w:sz w:val="20"/>
                <w:szCs w:val="20"/>
              </w:rPr>
            </w:pPr>
            <w:r>
              <w:rPr>
                <w:rFonts w:cs="Times New Roman"/>
                <w:sz w:val="20"/>
                <w:szCs w:val="20"/>
              </w:rPr>
              <w:t>Plymouth Rock Homeowners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451E"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Benjamin v. Plymouth Rock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