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Fernandez v. Pacific Shores Homeowners Association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DS</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
          Client has owned the real property located at 645 Pacific Ave., Unit 409, Long Beach, CA 90802 (the “Property”) for 13 years. The Property is located on the top floor of the building where there is no awning. The lack of awning has caused water to pour onto the balcony at the Property and not only damage it, but also allow for water to enter into the Property. According to the HOA’s vendor, the gutter near the balcony is failing and water does not drain properly away from the building. 
          <w:br/>
          <w:br/>
          Client contends that the HOA is responsible to repair the balcony and its damaged components, including the surface and railing. The HOA blames Client for damage to the balcony, asserting that she has allowed her dogs to urinate on the balcony and that she hosed the balcony down with water, causing damage to the balcony over time.
          <w:br/>
          <w:br/>
          A key issue will be how an ambiguity in the CC&amp;amp;Rs is resolved. One provision appears to put the duty to maintain/repair the balcony on the unit owner, while another provision appears to put that duty on the HOA.
          <w:br/>
          <w:br/>
          Client has viable claims against the HOA for the following causes of action:
          <w:br/>
          <w:br/>
          (i) breach of the CC&amp;amp;Rs.
          <w:br/>
          <w:br/>
          (ii) negligence
          <w:br/>
          <w:br/>
          (iii) breach of fiduciary duty
          <w:br/>
          <w:br/>
          (iv) nuisance
          <w:br/>
          <w:br/>
          (v) declaratory relief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Alma Fernandez</w:t>
            </w:r>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Pacific Shores Homeowners Association ("HOA")</w:t>
            </w:r>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w:t>
            </w:r>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Classic Property Management Company, Inc. (“CPM”)</w:t>
            </w:r>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HOA’s Property Management Company</w:t>
            </w:r>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Judy Anderson</w:t>
            </w:r>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CPM Property Manager</w:t>
            </w:r>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Jason Stewart Painting</w:t>
            </w:r>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 Contractor</w:t>
            </w:r>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Gerardo Cajero</w:t>
            </w:r>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Jason Stewart Employee</w:t>
            </w:r>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Section 8.2</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December 24,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21, Section 21.9</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Fernandez v. Pacific Shores Homeowners Association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