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D41496" w:rsidP="005C2B5C">
      <w:pPr>
        <w:spacing w:after="264"/>
        <w:jc w:val="center"/>
        <w:rPr>
          <w:rFonts w:cs="Times New Roman"/>
          <w:b/>
          <w:bCs/>
          <w:sz w:val="44"/>
          <w:szCs w:val="44"/>
        </w:rPr>
      </w:pPr>
      <w:r>
        <w:rPr>
          <w:rFonts w:cs="Times New Roman"/>
          <w:b/>
          <w:bCs/>
          <w:sz w:val="44"/>
          <w:szCs w:val="44"/>
        </w:rPr>
        <w:t>Salmassian v. Desmond HOA</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D41496" w:rsidP="00E31A1C">
      <w:pPr>
        <w:spacing w:afterLines="0" w:after="0"/>
        <w:jc w:val="center"/>
        <w:rPr>
          <w:rFonts w:cs="Times New Roman"/>
          <w:sz w:val="28"/>
          <w:szCs w:val="28"/>
        </w:rPr>
      </w:pPr>
      <w:r>
        <w:rPr>
          <w:rFonts w:cs="Times New Roman"/>
          <w:sz w:val="28"/>
          <w:szCs w:val="28"/>
        </w:rPr>
        <w:t>SE</w:t>
      </w:r>
    </w:p>
    <w:p w14:paraId="1B4DFB73" w14:textId="7D1FF3CE"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C66264">
        <w:rPr>
          <w:rFonts w:cs="Times New Roman"/>
          <w:noProof/>
          <w:szCs w:val="24"/>
        </w:rPr>
        <w:t>December 5, 2024</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D41496" w:rsidP="00ED2D7D">
      <w:pPr>
        <w:spacing w:after="264"/>
        <w:rPr>
          <w:rFonts w:cs="Times New Roman"/>
          <w:szCs w:val="24"/>
        </w:rPr>
      </w:pPr>
      <w:r>
        <w:rPr>
          <w:rFonts w:cs="Times New Roman"/>
          <w:szCs w:val="24"/>
        </w:rPr>
        <w:t>
          Client owns the real property located at 851 N. San Vicente Boulevard, Unit 101, West Hollywood, CA 90069 (the “Property”), which is situated within The Desmond Condominium Homeowners’ Association, a 62-unit condominium community constructed in 2002.
          <w:br/>
          <w:br/>
          Client purchased the Property in late 2022. Shortly after, the Property sustained damage from several instances of water intrusion that all originated from either a common area pipe, an exclusive use common area balcony, or the exterior common area. As a woman in her 80s with mobility challenges, Client is particularly vulnerable and the inability to use her home and have her flooring ripped up has affected her physical use of and overall enjoyment of the Property.
        </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E14AB1" w:rsidRPr="007C6F41" w14:paraId="1FEB560F" w14:textId="77777777" w:rsidTr="00F53050">
        <w:trPr>
          <w:trHeight w:val="773"/>
        </w:trPr>
        <w:tc>
          <w:tcPr>
            <w:tcW w:w="5215" w:type="dxa"/>
            <w:shd w:val="clear" w:color="auto" w:fill="BDD6EE" w:themeFill="accent1" w:themeFillTint="66"/>
            <w:vAlign w:val="center"/>
          </w:tcPr>
          <w:p w14:paraId="2A3E2548" w14:textId="77777777" w:rsidR="00E14AB1" w:rsidRPr="007C6F41" w:rsidRDefault="00E14AB1" w:rsidP="00EF2457">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6C94B4DC" w14:textId="07DC275B" w:rsidR="00E14AB1" w:rsidRPr="007C6F41" w:rsidRDefault="00B71E52" w:rsidP="00EF2457">
            <w:pPr>
              <w:spacing w:afterLines="0" w:after="0"/>
              <w:rPr>
                <w:rFonts w:cs="Times New Roman"/>
                <w:b/>
              </w:rPr>
            </w:pPr>
            <w:r w:rsidRPr="007C6F41">
              <w:rPr>
                <w:rFonts w:cs="Times New Roman"/>
                <w:b/>
              </w:rPr>
              <w:t>Significance to Underlying Matter/Dispute</w:t>
            </w:r>
          </w:p>
        </w:tc>
      </w:tr>
      <w:tr w:rsidR="00E14AB1" w:rsidRPr="007C6F41" w14:paraId="633FE056" w14:textId="77777777" w:rsidTr="00964F25">
        <w:tc>
          <w:tcPr>
            <w:tcW w:w="5215" w:type="dxa"/>
            <w:vAlign w:val="center"/>
          </w:tcPr>
          <w:p w14:paraId="2041C099" w14:textId="338363E0" w:rsidR="004D6471" w:rsidRPr="007F69BE" w:rsidRDefault="00D41496" w:rsidP="00EF2457">
            <w:pPr>
              <w:spacing w:afterLines="0" w:after="0"/>
              <w:rPr>
                <w:rFonts w:cs="Times New Roman"/>
                <w:sz w:val="20"/>
                <w:szCs w:val="20"/>
              </w:rPr>
            </w:pPr>
            <w:r>
              <w:rPr>
                <w:rFonts w:cs="Times New Roman"/>
                <w:sz w:val="20"/>
                <w:szCs w:val="20"/>
              </w:rPr>
              <w:t>Mahshid Salmassian</w:t>
            </w:r>
            <w:r w:rsidR="006C37BD">
              <w:rPr>
                <w:rFonts w:cs="Times New Roman"/>
                <w:sz w:val="20"/>
                <w:szCs w:val="20"/>
              </w:rPr>
              <w:t xml:space="preserve"> (“Client”)</w:t>
            </w:r>
          </w:p>
        </w:tc>
        <w:tc>
          <w:tcPr>
            <w:tcW w:w="5490" w:type="dxa"/>
            <w:vAlign w:val="center"/>
          </w:tcPr>
          <w:p w14:paraId="2EEC5A15" w14:textId="77777777" w:rsidR="00EC6A14" w:rsidRPr="007F69BE" w:rsidRDefault="00EC6A14" w:rsidP="00EF2457">
            <w:pPr>
              <w:spacing w:afterLines="0" w:after="0"/>
              <w:rPr>
                <w:rFonts w:cs="Times New Roman"/>
                <w:sz w:val="20"/>
                <w:szCs w:val="20"/>
              </w:rPr>
            </w:pPr>
          </w:p>
          <w:p w14:paraId="383E8CA4" w14:textId="6A89436B" w:rsidR="00E14AB1" w:rsidRPr="007F69BE" w:rsidRDefault="00E14AB1" w:rsidP="00EF2457">
            <w:pPr>
              <w:spacing w:afterLines="0" w:after="0"/>
              <w:rPr>
                <w:rFonts w:cs="Times New Roman"/>
                <w:sz w:val="20"/>
                <w:szCs w:val="20"/>
              </w:rPr>
            </w:pPr>
            <w:r w:rsidRPr="007F69BE">
              <w:rPr>
                <w:rFonts w:cs="Times New Roman"/>
                <w:sz w:val="20"/>
                <w:szCs w:val="20"/>
              </w:rPr>
              <w:t>Client / HOA Member</w:t>
            </w:r>
          </w:p>
          <w:p w14:paraId="15867B96" w14:textId="43EB62EA" w:rsidR="004D6471" w:rsidRPr="007F69BE" w:rsidRDefault="004D6471" w:rsidP="00EF2457">
            <w:pPr>
              <w:spacing w:afterLines="0" w:after="0"/>
              <w:rPr>
                <w:rFonts w:cs="Times New Roman"/>
                <w:sz w:val="20"/>
                <w:szCs w:val="20"/>
              </w:rPr>
            </w:pPr>
          </w:p>
        </w:tc>
      </w:tr>
      <w:tr w:rsidR="000375D2" w:rsidRPr="007C6F41" w14:paraId="4705B893" w14:textId="77777777" w:rsidTr="009E43CE">
        <w:trPr>
          <w:cantSplit/>
        </w:trPr>
        <w:tc>
          <w:tcPr>
            <w:tcW w:w="5215" w:type="dxa"/>
            <w:vAlign w:val="center"/>
          </w:tcPr>
          <w:p w14:paraId="424FE35A" w14:textId="19BD7BB6" w:rsidR="000375D2" w:rsidRPr="007F69BE" w:rsidRDefault="00D41496" w:rsidP="00EF2457">
            <w:pPr>
              <w:spacing w:afterLines="0" w:after="0"/>
              <w:rPr>
                <w:rFonts w:cs="Times New Roman"/>
                <w:sz w:val="20"/>
                <w:szCs w:val="20"/>
              </w:rPr>
            </w:pPr>
            <w:r>
              <w:rPr>
                <w:rFonts w:cs="Times New Roman"/>
                <w:sz w:val="20"/>
                <w:szCs w:val="20"/>
              </w:rPr>
              <w:t>The Desmond Condominium Homeowners’ Association ("HOA")</w:t>
            </w:r>
          </w:p>
        </w:tc>
        <w:tc>
          <w:tcPr>
            <w:tcW w:w="5490" w:type="dxa"/>
            <w:vAlign w:val="center"/>
          </w:tcPr>
          <w:p w14:paraId="4785EB8A" w14:textId="492C19F6" w:rsidR="00EC6A14" w:rsidRPr="007F69BE" w:rsidRDefault="00EC6A14" w:rsidP="00EF2457">
            <w:pPr>
              <w:spacing w:afterLines="0" w:after="0"/>
              <w:rPr>
                <w:rFonts w:cs="Times New Roman"/>
                <w:sz w:val="20"/>
                <w:szCs w:val="20"/>
              </w:rPr>
            </w:pPr>
          </w:p>
          <w:p w14:paraId="001B55CF" w14:textId="2A35E70D" w:rsidR="000375D2" w:rsidRPr="007F69BE" w:rsidRDefault="00D41496" w:rsidP="00EF2457">
            <w:pPr>
              <w:spacing w:afterLines="0" w:after="0"/>
              <w:rPr>
                <w:rFonts w:cs="Times New Roman"/>
                <w:sz w:val="20"/>
                <w:szCs w:val="20"/>
              </w:rPr>
            </w:pPr>
            <w:r>
              <w:rPr>
                <w:rFonts w:cs="Times New Roman"/>
                <w:sz w:val="20"/>
                <w:szCs w:val="20"/>
              </w:rPr>
              <w:t>HOA</w:t>
            </w:r>
            <w:r w:rsidR="00BE557F" w:rsidRPr="007F69BE">
              <w:rPr>
                <w:rFonts w:cs="Times New Roman"/>
                <w:sz w:val="20"/>
                <w:szCs w:val="20"/>
              </w:rPr>
              <w:t xml:space="preserve"> </w:t>
            </w:r>
          </w:p>
          <w:p w14:paraId="0DD1DC86" w14:textId="1DFCA38F" w:rsidR="004D6471" w:rsidRPr="007F69BE" w:rsidRDefault="004D6471" w:rsidP="00EF2457">
            <w:pPr>
              <w:spacing w:afterLines="0" w:after="0"/>
              <w:rPr>
                <w:rFonts w:cs="Times New Roman"/>
                <w:sz w:val="20"/>
                <w:szCs w:val="20"/>
              </w:rPr>
            </w:pPr>
          </w:p>
        </w:tc>
      </w:tr>
      <w:tr w:rsidR="00E4074A" w:rsidRPr="0076627F" w14:paraId="14903296" w14:textId="77777777" w:rsidTr="00964F25">
        <w:tc>
          <w:tcPr>
            <w:tcW w:w="5215" w:type="dxa"/>
            <w:vAlign w:val="center"/>
          </w:tcPr>
          <w:p w14:paraId="7855CD6D" w14:textId="49C5B7C4" w:rsidR="00E4074A" w:rsidRPr="007F69BE" w:rsidRDefault="00D41496" w:rsidP="00EF2457">
            <w:pPr>
              <w:spacing w:afterLines="0" w:after="0"/>
              <w:rPr>
                <w:rFonts w:cs="Times New Roman"/>
                <w:sz w:val="20"/>
                <w:szCs w:val="20"/>
              </w:rPr>
            </w:pPr>
            <w:r>
              <w:rPr>
                <w:rFonts w:cs="Times New Roman"/>
                <w:sz w:val="20"/>
                <w:szCs w:val="20"/>
              </w:rPr>
              <w:t>Asher Kaufman ("Kaufman")</w:t>
            </w:r>
          </w:p>
        </w:tc>
        <w:tc>
          <w:tcPr>
            <w:tcW w:w="5490" w:type="dxa"/>
            <w:vAlign w:val="center"/>
          </w:tcPr>
          <w:p w14:paraId="7BA2B8BF" w14:textId="77777777" w:rsidR="00EC6A14" w:rsidRPr="007F69BE" w:rsidRDefault="00EC6A14" w:rsidP="00EF2457">
            <w:pPr>
              <w:spacing w:afterLines="0" w:after="0"/>
              <w:rPr>
                <w:rFonts w:cs="Times New Roman"/>
                <w:sz w:val="20"/>
                <w:szCs w:val="20"/>
              </w:rPr>
            </w:pPr>
          </w:p>
          <w:p w14:paraId="4E8114E2" w14:textId="6771C5F8" w:rsidR="00E4074A" w:rsidRPr="007F69BE" w:rsidRDefault="00D41496" w:rsidP="00EF2457">
            <w:pPr>
              <w:spacing w:afterLines="0" w:after="0"/>
              <w:rPr>
                <w:rFonts w:cs="Times New Roman"/>
                <w:sz w:val="20"/>
                <w:szCs w:val="20"/>
              </w:rPr>
            </w:pPr>
            <w:r>
              <w:rPr>
                <w:rFonts w:cs="Times New Roman"/>
                <w:sz w:val="20"/>
                <w:szCs w:val="20"/>
              </w:rPr>
              <w:t>HOA’s Current Property Manager</w:t>
            </w:r>
            <w:r w:rsidR="00BE557F" w:rsidRPr="007F69BE">
              <w:rPr>
                <w:rFonts w:cs="Times New Roman"/>
                <w:sz w:val="20"/>
                <w:szCs w:val="20"/>
              </w:rPr>
              <w:t xml:space="preserve"> </w:t>
            </w:r>
          </w:p>
          <w:p w14:paraId="0EB6C42A" w14:textId="52A63D0E" w:rsidR="004D6471" w:rsidRPr="007F69BE" w:rsidRDefault="004D6471" w:rsidP="00EF2457">
            <w:pPr>
              <w:spacing w:afterLines="0" w:after="0"/>
              <w:rPr>
                <w:rFonts w:cs="Times New Roman"/>
                <w:sz w:val="20"/>
                <w:szCs w:val="20"/>
              </w:rPr>
            </w:pPr>
          </w:p>
        </w:tc>
      </w:tr>
    </w:tbl>
    <w:p w14:paraId="29E60F75" w14:textId="7CFBE10C"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r w:rsidR="00C66264" w:rsidRPr="0076627F" w14:paraId="15EFCC65" w14:textId="77777777" w:rsidTr="0054507B">
        <w:trPr>
          <w:cantSplit/>
        </w:trPr>
        <w:tc>
          <w:tcPr>
            <w:tcW w:w="1255" w:type="dxa"/>
            <w:vAlign w:val="center"/>
          </w:tcPr>
          <w:p w14:paraId="62A3F7D7" w14:textId="77777777" w:rsidR="00C66264" w:rsidRDefault="00C66264" w:rsidP="00C66264">
            <w:pPr>
              <w:spacing w:afterLines="0" w:after="0"/>
              <w:jc w:val="center"/>
              <w:rPr>
                <w:rFonts w:cs="Times New Roman"/>
                <w:sz w:val="20"/>
                <w:szCs w:val="20"/>
              </w:rPr>
            </w:pPr>
          </w:p>
          <w:p w14:paraId="4767E85E" w14:textId="77777777" w:rsidR="00C66264" w:rsidRDefault="00C66264" w:rsidP="00C66264">
            <w:pPr>
              <w:spacing w:afterLines="0" w:after="0"/>
              <w:jc w:val="center"/>
              <w:rPr>
                <w:rFonts w:cs="Times New Roman"/>
                <w:sz w:val="20"/>
                <w:szCs w:val="20"/>
              </w:rPr>
            </w:pPr>
            <w:r>
              <w:rPr>
                <w:rFonts w:cs="Times New Roman"/>
                <w:sz w:val="20"/>
                <w:szCs w:val="20"/>
              </w:rPr>
              <w:t>*</w:t>
            </w:r>
          </w:p>
          <w:p w14:paraId="2736B962" w14:textId="77777777" w:rsidR="00C66264" w:rsidRDefault="00C66264" w:rsidP="00C66264">
            <w:pPr>
              <w:spacing w:afterLines="0" w:after="0"/>
              <w:jc w:val="center"/>
              <w:rPr>
                <w:rFonts w:cs="Times New Roman"/>
                <w:sz w:val="20"/>
                <w:szCs w:val="20"/>
              </w:rPr>
            </w:pPr>
          </w:p>
        </w:tc>
        <w:tc>
          <w:tcPr>
            <w:tcW w:w="5490" w:type="dxa"/>
            <w:vAlign w:val="center"/>
          </w:tcPr>
          <w:p w14:paraId="784A4240" w14:textId="77777777" w:rsidR="00C66264" w:rsidRDefault="00C66264" w:rsidP="00C66264">
            <w:pPr>
              <w:spacing w:afterLines="0" w:after="0"/>
              <w:rPr>
                <w:rFonts w:cs="Times New Roman"/>
                <w:sz w:val="20"/>
                <w:szCs w:val="20"/>
              </w:rPr>
            </w:pPr>
          </w:p>
          <w:p w14:paraId="53DC84DD" w14:textId="77777777" w:rsidR="00C66264" w:rsidRDefault="00C66264" w:rsidP="00C66264">
            <w:pPr>
              <w:spacing w:afterLines="0" w:after="0"/>
              <w:rPr>
                <w:rFonts w:cs="Times New Roman"/>
                <w:sz w:val="20"/>
                <w:szCs w:val="20"/>
              </w:rPr>
            </w:pPr>
            <w:r>
              <w:rPr>
                <w:rFonts w:cs="Times New Roman"/>
                <w:sz w:val="20"/>
                <w:szCs w:val="20"/>
              </w:rPr>
              <w:t>**</w:t>
            </w:r>
          </w:p>
          <w:p w14:paraId="7972A496" w14:textId="77777777" w:rsidR="00C66264" w:rsidRDefault="00C66264" w:rsidP="00C66264">
            <w:pPr>
              <w:spacing w:afterLines="0" w:after="0"/>
              <w:rPr>
                <w:rFonts w:cs="Times New Roman"/>
                <w:sz w:val="20"/>
                <w:szCs w:val="20"/>
              </w:rPr>
            </w:pPr>
          </w:p>
        </w:tc>
        <w:tc>
          <w:tcPr>
            <w:tcW w:w="3960" w:type="dxa"/>
            <w:vAlign w:val="center"/>
          </w:tcPr>
          <w:p w14:paraId="3E211357" w14:textId="4DE1F69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40AC86C2" w14:textId="77777777" w:rsidTr="0054507B">
        <w:trPr>
          <w:cantSplit/>
        </w:trPr>
        <w:tc>
          <w:tcPr>
            <w:tcW w:w="1255" w:type="dxa"/>
            <w:vAlign w:val="center"/>
          </w:tcPr>
          <w:p w14:paraId="70BEC730" w14:textId="77777777" w:rsidR="00C66264" w:rsidRDefault="00C66264" w:rsidP="00C66264">
            <w:pPr>
              <w:spacing w:afterLines="0" w:after="0"/>
              <w:jc w:val="center"/>
              <w:rPr>
                <w:rFonts w:cs="Times New Roman"/>
                <w:sz w:val="20"/>
                <w:szCs w:val="20"/>
              </w:rPr>
            </w:pPr>
          </w:p>
          <w:p w14:paraId="61EC7AB1" w14:textId="77777777" w:rsidR="00C66264" w:rsidRDefault="00C66264" w:rsidP="00C66264">
            <w:pPr>
              <w:spacing w:afterLines="0" w:after="0"/>
              <w:jc w:val="center"/>
              <w:rPr>
                <w:rFonts w:cs="Times New Roman"/>
                <w:sz w:val="20"/>
                <w:szCs w:val="20"/>
              </w:rPr>
            </w:pPr>
            <w:r>
              <w:rPr>
                <w:rFonts w:cs="Times New Roman"/>
                <w:sz w:val="20"/>
                <w:szCs w:val="20"/>
              </w:rPr>
              <w:t>*</w:t>
            </w:r>
          </w:p>
          <w:p w14:paraId="6722535C" w14:textId="77777777" w:rsidR="00C66264" w:rsidRDefault="00C66264" w:rsidP="00C66264">
            <w:pPr>
              <w:spacing w:afterLines="0" w:after="0"/>
              <w:jc w:val="center"/>
              <w:rPr>
                <w:rFonts w:cs="Times New Roman"/>
                <w:sz w:val="20"/>
                <w:szCs w:val="20"/>
              </w:rPr>
            </w:pPr>
          </w:p>
        </w:tc>
        <w:tc>
          <w:tcPr>
            <w:tcW w:w="5490" w:type="dxa"/>
            <w:vAlign w:val="center"/>
          </w:tcPr>
          <w:p w14:paraId="482BB4B0" w14:textId="77777777" w:rsidR="00C66264" w:rsidRDefault="00C66264" w:rsidP="00C66264">
            <w:pPr>
              <w:spacing w:afterLines="0" w:after="0"/>
              <w:rPr>
                <w:rFonts w:cs="Times New Roman"/>
                <w:sz w:val="20"/>
                <w:szCs w:val="20"/>
              </w:rPr>
            </w:pPr>
          </w:p>
          <w:p w14:paraId="4FBF9C5A" w14:textId="77777777" w:rsidR="00C66264" w:rsidRDefault="00C66264" w:rsidP="00C66264">
            <w:pPr>
              <w:spacing w:afterLines="0" w:after="0"/>
              <w:rPr>
                <w:rFonts w:cs="Times New Roman"/>
                <w:sz w:val="20"/>
                <w:szCs w:val="20"/>
              </w:rPr>
            </w:pPr>
            <w:r>
              <w:rPr>
                <w:rFonts w:cs="Times New Roman"/>
                <w:sz w:val="20"/>
                <w:szCs w:val="20"/>
              </w:rPr>
              <w:t>**</w:t>
            </w:r>
          </w:p>
          <w:p w14:paraId="2AE4E41D" w14:textId="77777777" w:rsidR="00C66264" w:rsidRDefault="00C66264" w:rsidP="00C66264">
            <w:pPr>
              <w:spacing w:afterLines="0" w:after="0"/>
              <w:rPr>
                <w:rFonts w:cs="Times New Roman"/>
                <w:sz w:val="20"/>
                <w:szCs w:val="20"/>
              </w:rPr>
            </w:pPr>
          </w:p>
        </w:tc>
        <w:tc>
          <w:tcPr>
            <w:tcW w:w="3960" w:type="dxa"/>
            <w:vAlign w:val="center"/>
          </w:tcPr>
          <w:p w14:paraId="2A0FF165" w14:textId="04DE0F6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9446F69" w14:textId="77777777" w:rsidTr="0054507B">
        <w:trPr>
          <w:cantSplit/>
        </w:trPr>
        <w:tc>
          <w:tcPr>
            <w:tcW w:w="1255" w:type="dxa"/>
            <w:vAlign w:val="center"/>
          </w:tcPr>
          <w:p w14:paraId="56027D32" w14:textId="77777777" w:rsidR="00C66264" w:rsidRDefault="00C66264" w:rsidP="00C66264">
            <w:pPr>
              <w:spacing w:afterLines="0" w:after="0"/>
              <w:jc w:val="center"/>
              <w:rPr>
                <w:rFonts w:cs="Times New Roman"/>
                <w:sz w:val="20"/>
                <w:szCs w:val="20"/>
              </w:rPr>
            </w:pPr>
          </w:p>
          <w:p w14:paraId="3889D4A3" w14:textId="77777777" w:rsidR="00C66264" w:rsidRDefault="00C66264" w:rsidP="00C66264">
            <w:pPr>
              <w:spacing w:afterLines="0" w:after="0"/>
              <w:jc w:val="center"/>
              <w:rPr>
                <w:rFonts w:cs="Times New Roman"/>
                <w:sz w:val="20"/>
                <w:szCs w:val="20"/>
              </w:rPr>
            </w:pPr>
            <w:r>
              <w:rPr>
                <w:rFonts w:cs="Times New Roman"/>
                <w:sz w:val="20"/>
                <w:szCs w:val="20"/>
              </w:rPr>
              <w:t>*</w:t>
            </w:r>
          </w:p>
          <w:p w14:paraId="18472E14" w14:textId="77777777" w:rsidR="00C66264" w:rsidRDefault="00C66264" w:rsidP="00C66264">
            <w:pPr>
              <w:spacing w:afterLines="0" w:after="0"/>
              <w:jc w:val="center"/>
              <w:rPr>
                <w:rFonts w:cs="Times New Roman"/>
                <w:sz w:val="20"/>
                <w:szCs w:val="20"/>
              </w:rPr>
            </w:pPr>
          </w:p>
        </w:tc>
        <w:tc>
          <w:tcPr>
            <w:tcW w:w="5490" w:type="dxa"/>
            <w:vAlign w:val="center"/>
          </w:tcPr>
          <w:p w14:paraId="1AAF3328" w14:textId="77777777" w:rsidR="00C66264" w:rsidRDefault="00C66264" w:rsidP="00C66264">
            <w:pPr>
              <w:spacing w:afterLines="0" w:after="0"/>
              <w:rPr>
                <w:rFonts w:cs="Times New Roman"/>
                <w:sz w:val="20"/>
                <w:szCs w:val="20"/>
              </w:rPr>
            </w:pPr>
          </w:p>
          <w:p w14:paraId="4E4A3303" w14:textId="77777777" w:rsidR="00C66264" w:rsidRDefault="00C66264" w:rsidP="00C66264">
            <w:pPr>
              <w:spacing w:afterLines="0" w:after="0"/>
              <w:rPr>
                <w:rFonts w:cs="Times New Roman"/>
                <w:sz w:val="20"/>
                <w:szCs w:val="20"/>
              </w:rPr>
            </w:pPr>
            <w:r>
              <w:rPr>
                <w:rFonts w:cs="Times New Roman"/>
                <w:sz w:val="20"/>
                <w:szCs w:val="20"/>
              </w:rPr>
              <w:t>**</w:t>
            </w:r>
          </w:p>
          <w:p w14:paraId="7DBF7C5E" w14:textId="77777777" w:rsidR="00C66264" w:rsidRDefault="00C66264" w:rsidP="00C66264">
            <w:pPr>
              <w:spacing w:afterLines="0" w:after="0"/>
              <w:rPr>
                <w:rFonts w:cs="Times New Roman"/>
                <w:sz w:val="20"/>
                <w:szCs w:val="20"/>
              </w:rPr>
            </w:pPr>
          </w:p>
        </w:tc>
        <w:tc>
          <w:tcPr>
            <w:tcW w:w="3960" w:type="dxa"/>
            <w:vAlign w:val="center"/>
          </w:tcPr>
          <w:p w14:paraId="361330D0" w14:textId="0F93DDBF"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1036560" w14:textId="77777777" w:rsidTr="0054507B">
        <w:trPr>
          <w:cantSplit/>
        </w:trPr>
        <w:tc>
          <w:tcPr>
            <w:tcW w:w="1255" w:type="dxa"/>
            <w:vAlign w:val="center"/>
          </w:tcPr>
          <w:p w14:paraId="36AEB231" w14:textId="77777777" w:rsidR="00C66264" w:rsidRDefault="00C66264" w:rsidP="00C66264">
            <w:pPr>
              <w:spacing w:afterLines="0" w:after="0"/>
              <w:jc w:val="center"/>
              <w:rPr>
                <w:rFonts w:cs="Times New Roman"/>
                <w:sz w:val="20"/>
                <w:szCs w:val="20"/>
              </w:rPr>
            </w:pPr>
          </w:p>
          <w:p w14:paraId="66F6D86A" w14:textId="77777777" w:rsidR="00C66264" w:rsidRDefault="00C66264" w:rsidP="00C66264">
            <w:pPr>
              <w:spacing w:afterLines="0" w:after="0"/>
              <w:jc w:val="center"/>
              <w:rPr>
                <w:rFonts w:cs="Times New Roman"/>
                <w:sz w:val="20"/>
                <w:szCs w:val="20"/>
              </w:rPr>
            </w:pPr>
            <w:r>
              <w:rPr>
                <w:rFonts w:cs="Times New Roman"/>
                <w:sz w:val="20"/>
                <w:szCs w:val="20"/>
              </w:rPr>
              <w:t>*</w:t>
            </w:r>
          </w:p>
          <w:p w14:paraId="42942B24" w14:textId="77777777" w:rsidR="00C66264" w:rsidRDefault="00C66264" w:rsidP="00C66264">
            <w:pPr>
              <w:spacing w:afterLines="0" w:after="0"/>
              <w:jc w:val="center"/>
              <w:rPr>
                <w:rFonts w:cs="Times New Roman"/>
                <w:sz w:val="20"/>
                <w:szCs w:val="20"/>
              </w:rPr>
            </w:pPr>
          </w:p>
        </w:tc>
        <w:tc>
          <w:tcPr>
            <w:tcW w:w="5490" w:type="dxa"/>
            <w:vAlign w:val="center"/>
          </w:tcPr>
          <w:p w14:paraId="26D959D0" w14:textId="77777777" w:rsidR="00C66264" w:rsidRDefault="00C66264" w:rsidP="00C66264">
            <w:pPr>
              <w:spacing w:afterLines="0" w:after="0"/>
              <w:rPr>
                <w:rFonts w:cs="Times New Roman"/>
                <w:sz w:val="20"/>
                <w:szCs w:val="20"/>
              </w:rPr>
            </w:pPr>
          </w:p>
          <w:p w14:paraId="7B574B56" w14:textId="77777777" w:rsidR="00C66264" w:rsidRDefault="00C66264" w:rsidP="00C66264">
            <w:pPr>
              <w:spacing w:afterLines="0" w:after="0"/>
              <w:rPr>
                <w:rFonts w:cs="Times New Roman"/>
                <w:sz w:val="20"/>
                <w:szCs w:val="20"/>
              </w:rPr>
            </w:pPr>
            <w:r>
              <w:rPr>
                <w:rFonts w:cs="Times New Roman"/>
                <w:sz w:val="20"/>
                <w:szCs w:val="20"/>
              </w:rPr>
              <w:t>**</w:t>
            </w:r>
          </w:p>
          <w:p w14:paraId="4947CABC" w14:textId="77777777" w:rsidR="00C66264" w:rsidRDefault="00C66264" w:rsidP="00C66264">
            <w:pPr>
              <w:spacing w:afterLines="0" w:after="0"/>
              <w:rPr>
                <w:rFonts w:cs="Times New Roman"/>
                <w:sz w:val="20"/>
                <w:szCs w:val="20"/>
              </w:rPr>
            </w:pPr>
          </w:p>
        </w:tc>
        <w:tc>
          <w:tcPr>
            <w:tcW w:w="3960" w:type="dxa"/>
            <w:vAlign w:val="center"/>
          </w:tcPr>
          <w:p w14:paraId="62397326" w14:textId="5EF22D15"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91E5F20" w14:textId="77777777" w:rsidTr="0054507B">
        <w:trPr>
          <w:cantSplit/>
        </w:trPr>
        <w:tc>
          <w:tcPr>
            <w:tcW w:w="1255" w:type="dxa"/>
            <w:vAlign w:val="center"/>
          </w:tcPr>
          <w:p w14:paraId="0BB86ECD" w14:textId="77777777" w:rsidR="00C66264" w:rsidRDefault="00C66264" w:rsidP="00C66264">
            <w:pPr>
              <w:spacing w:afterLines="0" w:after="0"/>
              <w:jc w:val="center"/>
              <w:rPr>
                <w:rFonts w:cs="Times New Roman"/>
                <w:sz w:val="20"/>
                <w:szCs w:val="20"/>
              </w:rPr>
            </w:pPr>
          </w:p>
          <w:p w14:paraId="3D7F5EBA" w14:textId="77777777" w:rsidR="00C66264" w:rsidRDefault="00C66264" w:rsidP="00C66264">
            <w:pPr>
              <w:spacing w:afterLines="0" w:after="0"/>
              <w:jc w:val="center"/>
              <w:rPr>
                <w:rFonts w:cs="Times New Roman"/>
                <w:sz w:val="20"/>
                <w:szCs w:val="20"/>
              </w:rPr>
            </w:pPr>
            <w:r>
              <w:rPr>
                <w:rFonts w:cs="Times New Roman"/>
                <w:sz w:val="20"/>
                <w:szCs w:val="20"/>
              </w:rPr>
              <w:t>*</w:t>
            </w:r>
          </w:p>
          <w:p w14:paraId="327D7CCE" w14:textId="77777777" w:rsidR="00C66264" w:rsidRDefault="00C66264" w:rsidP="00C66264">
            <w:pPr>
              <w:spacing w:afterLines="0" w:after="0"/>
              <w:jc w:val="center"/>
              <w:rPr>
                <w:rFonts w:cs="Times New Roman"/>
                <w:sz w:val="20"/>
                <w:szCs w:val="20"/>
              </w:rPr>
            </w:pPr>
          </w:p>
        </w:tc>
        <w:tc>
          <w:tcPr>
            <w:tcW w:w="5490" w:type="dxa"/>
            <w:vAlign w:val="center"/>
          </w:tcPr>
          <w:p w14:paraId="5A61DE82" w14:textId="77777777" w:rsidR="00C66264" w:rsidRDefault="00C66264" w:rsidP="00C66264">
            <w:pPr>
              <w:spacing w:afterLines="0" w:after="0"/>
              <w:rPr>
                <w:rFonts w:cs="Times New Roman"/>
                <w:sz w:val="20"/>
                <w:szCs w:val="20"/>
              </w:rPr>
            </w:pPr>
          </w:p>
          <w:p w14:paraId="77A2125D" w14:textId="77777777" w:rsidR="00C66264" w:rsidRDefault="00C66264" w:rsidP="00C66264">
            <w:pPr>
              <w:spacing w:afterLines="0" w:after="0"/>
              <w:rPr>
                <w:rFonts w:cs="Times New Roman"/>
                <w:sz w:val="20"/>
                <w:szCs w:val="20"/>
              </w:rPr>
            </w:pPr>
            <w:r>
              <w:rPr>
                <w:rFonts w:cs="Times New Roman"/>
                <w:sz w:val="20"/>
                <w:szCs w:val="20"/>
              </w:rPr>
              <w:t>**</w:t>
            </w:r>
          </w:p>
          <w:p w14:paraId="1329BA1D" w14:textId="77777777" w:rsidR="00C66264" w:rsidRDefault="00C66264" w:rsidP="00C66264">
            <w:pPr>
              <w:spacing w:afterLines="0" w:after="0"/>
              <w:rPr>
                <w:rFonts w:cs="Times New Roman"/>
                <w:sz w:val="20"/>
                <w:szCs w:val="20"/>
              </w:rPr>
            </w:pPr>
          </w:p>
        </w:tc>
        <w:tc>
          <w:tcPr>
            <w:tcW w:w="3960" w:type="dxa"/>
            <w:vAlign w:val="center"/>
          </w:tcPr>
          <w:p w14:paraId="42D5A4C1" w14:textId="1FA784A1"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3DBEE6A" w14:textId="77777777" w:rsidTr="0054507B">
        <w:trPr>
          <w:cantSplit/>
        </w:trPr>
        <w:tc>
          <w:tcPr>
            <w:tcW w:w="1255" w:type="dxa"/>
            <w:vAlign w:val="center"/>
          </w:tcPr>
          <w:p w14:paraId="7897DE4A" w14:textId="77777777" w:rsidR="00C66264" w:rsidRDefault="00C66264" w:rsidP="00C66264">
            <w:pPr>
              <w:spacing w:afterLines="0" w:after="0"/>
              <w:jc w:val="center"/>
              <w:rPr>
                <w:rFonts w:cs="Times New Roman"/>
                <w:sz w:val="20"/>
                <w:szCs w:val="20"/>
              </w:rPr>
            </w:pPr>
          </w:p>
          <w:p w14:paraId="7537B9DC" w14:textId="77777777" w:rsidR="00C66264" w:rsidRDefault="00C66264" w:rsidP="00C66264">
            <w:pPr>
              <w:spacing w:afterLines="0" w:after="0"/>
              <w:jc w:val="center"/>
              <w:rPr>
                <w:rFonts w:cs="Times New Roman"/>
                <w:sz w:val="20"/>
                <w:szCs w:val="20"/>
              </w:rPr>
            </w:pPr>
            <w:r>
              <w:rPr>
                <w:rFonts w:cs="Times New Roman"/>
                <w:sz w:val="20"/>
                <w:szCs w:val="20"/>
              </w:rPr>
              <w:t>*</w:t>
            </w:r>
          </w:p>
          <w:p w14:paraId="3A26F75D" w14:textId="77777777" w:rsidR="00C66264" w:rsidRDefault="00C66264" w:rsidP="00C66264">
            <w:pPr>
              <w:spacing w:afterLines="0" w:after="0"/>
              <w:jc w:val="center"/>
              <w:rPr>
                <w:rFonts w:cs="Times New Roman"/>
                <w:sz w:val="20"/>
                <w:szCs w:val="20"/>
              </w:rPr>
            </w:pPr>
          </w:p>
        </w:tc>
        <w:tc>
          <w:tcPr>
            <w:tcW w:w="5490" w:type="dxa"/>
            <w:vAlign w:val="center"/>
          </w:tcPr>
          <w:p w14:paraId="75E22C39" w14:textId="77777777" w:rsidR="00C66264" w:rsidRDefault="00C66264" w:rsidP="00C66264">
            <w:pPr>
              <w:spacing w:afterLines="0" w:after="0"/>
              <w:rPr>
                <w:rFonts w:cs="Times New Roman"/>
                <w:sz w:val="20"/>
                <w:szCs w:val="20"/>
              </w:rPr>
            </w:pPr>
          </w:p>
          <w:p w14:paraId="00C777EE" w14:textId="77777777" w:rsidR="00C66264" w:rsidRDefault="00C66264" w:rsidP="00C66264">
            <w:pPr>
              <w:spacing w:afterLines="0" w:after="0"/>
              <w:rPr>
                <w:rFonts w:cs="Times New Roman"/>
                <w:sz w:val="20"/>
                <w:szCs w:val="20"/>
              </w:rPr>
            </w:pPr>
            <w:r>
              <w:rPr>
                <w:rFonts w:cs="Times New Roman"/>
                <w:sz w:val="20"/>
                <w:szCs w:val="20"/>
              </w:rPr>
              <w:t>**</w:t>
            </w:r>
          </w:p>
          <w:p w14:paraId="03EC7472" w14:textId="77777777" w:rsidR="00C66264" w:rsidRDefault="00C66264" w:rsidP="00C66264">
            <w:pPr>
              <w:spacing w:afterLines="0" w:after="0"/>
              <w:rPr>
                <w:rFonts w:cs="Times New Roman"/>
                <w:sz w:val="20"/>
                <w:szCs w:val="20"/>
              </w:rPr>
            </w:pPr>
          </w:p>
        </w:tc>
        <w:tc>
          <w:tcPr>
            <w:tcW w:w="3960" w:type="dxa"/>
            <w:vAlign w:val="center"/>
          </w:tcPr>
          <w:p w14:paraId="213BF2BD" w14:textId="7F508441"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56ED2C8" w14:textId="77777777" w:rsidTr="0054507B">
        <w:trPr>
          <w:cantSplit/>
        </w:trPr>
        <w:tc>
          <w:tcPr>
            <w:tcW w:w="1255" w:type="dxa"/>
            <w:vAlign w:val="center"/>
          </w:tcPr>
          <w:p w14:paraId="4EEEA48E" w14:textId="77777777" w:rsidR="00C66264" w:rsidRDefault="00C66264" w:rsidP="00C66264">
            <w:pPr>
              <w:spacing w:afterLines="0" w:after="0"/>
              <w:jc w:val="center"/>
              <w:rPr>
                <w:rFonts w:cs="Times New Roman"/>
                <w:sz w:val="20"/>
                <w:szCs w:val="20"/>
              </w:rPr>
            </w:pPr>
          </w:p>
          <w:p w14:paraId="342BB307" w14:textId="77777777" w:rsidR="00C66264" w:rsidRDefault="00C66264" w:rsidP="00C66264">
            <w:pPr>
              <w:spacing w:afterLines="0" w:after="0"/>
              <w:jc w:val="center"/>
              <w:rPr>
                <w:rFonts w:cs="Times New Roman"/>
                <w:sz w:val="20"/>
                <w:szCs w:val="20"/>
              </w:rPr>
            </w:pPr>
            <w:r>
              <w:rPr>
                <w:rFonts w:cs="Times New Roman"/>
                <w:sz w:val="20"/>
                <w:szCs w:val="20"/>
              </w:rPr>
              <w:t>*</w:t>
            </w:r>
          </w:p>
          <w:p w14:paraId="19F3D687" w14:textId="77777777" w:rsidR="00C66264" w:rsidRDefault="00C66264" w:rsidP="00C66264">
            <w:pPr>
              <w:spacing w:afterLines="0" w:after="0"/>
              <w:jc w:val="center"/>
              <w:rPr>
                <w:rFonts w:cs="Times New Roman"/>
                <w:sz w:val="20"/>
                <w:szCs w:val="20"/>
              </w:rPr>
            </w:pPr>
          </w:p>
        </w:tc>
        <w:tc>
          <w:tcPr>
            <w:tcW w:w="5490" w:type="dxa"/>
            <w:vAlign w:val="center"/>
          </w:tcPr>
          <w:p w14:paraId="0B7FEC69" w14:textId="77777777" w:rsidR="00C66264" w:rsidRDefault="00C66264" w:rsidP="00C66264">
            <w:pPr>
              <w:spacing w:afterLines="0" w:after="0"/>
              <w:rPr>
                <w:rFonts w:cs="Times New Roman"/>
                <w:sz w:val="20"/>
                <w:szCs w:val="20"/>
              </w:rPr>
            </w:pPr>
          </w:p>
          <w:p w14:paraId="459D3BF4" w14:textId="77777777" w:rsidR="00C66264" w:rsidRDefault="00C66264" w:rsidP="00C66264">
            <w:pPr>
              <w:spacing w:afterLines="0" w:after="0"/>
              <w:rPr>
                <w:rFonts w:cs="Times New Roman"/>
                <w:sz w:val="20"/>
                <w:szCs w:val="20"/>
              </w:rPr>
            </w:pPr>
            <w:r>
              <w:rPr>
                <w:rFonts w:cs="Times New Roman"/>
                <w:sz w:val="20"/>
                <w:szCs w:val="20"/>
              </w:rPr>
              <w:t>**</w:t>
            </w:r>
          </w:p>
          <w:p w14:paraId="3A79CA57" w14:textId="77777777" w:rsidR="00C66264" w:rsidRDefault="00C66264" w:rsidP="00C66264">
            <w:pPr>
              <w:spacing w:afterLines="0" w:after="0"/>
              <w:rPr>
                <w:rFonts w:cs="Times New Roman"/>
                <w:sz w:val="20"/>
                <w:szCs w:val="20"/>
              </w:rPr>
            </w:pPr>
          </w:p>
        </w:tc>
        <w:tc>
          <w:tcPr>
            <w:tcW w:w="3960" w:type="dxa"/>
            <w:vAlign w:val="center"/>
          </w:tcPr>
          <w:p w14:paraId="6D544884" w14:textId="3C11E83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2867F44" w14:textId="77777777" w:rsidTr="0054507B">
        <w:trPr>
          <w:cantSplit/>
        </w:trPr>
        <w:tc>
          <w:tcPr>
            <w:tcW w:w="1255" w:type="dxa"/>
            <w:vAlign w:val="center"/>
          </w:tcPr>
          <w:p w14:paraId="5A2367DD" w14:textId="77777777" w:rsidR="00C66264" w:rsidRDefault="00C66264" w:rsidP="00C66264">
            <w:pPr>
              <w:spacing w:afterLines="0" w:after="0"/>
              <w:jc w:val="center"/>
              <w:rPr>
                <w:rFonts w:cs="Times New Roman"/>
                <w:sz w:val="20"/>
                <w:szCs w:val="20"/>
              </w:rPr>
            </w:pPr>
          </w:p>
          <w:p w14:paraId="1B547423" w14:textId="77777777" w:rsidR="00C66264" w:rsidRDefault="00C66264" w:rsidP="00C66264">
            <w:pPr>
              <w:spacing w:afterLines="0" w:after="0"/>
              <w:jc w:val="center"/>
              <w:rPr>
                <w:rFonts w:cs="Times New Roman"/>
                <w:sz w:val="20"/>
                <w:szCs w:val="20"/>
              </w:rPr>
            </w:pPr>
            <w:r>
              <w:rPr>
                <w:rFonts w:cs="Times New Roman"/>
                <w:sz w:val="20"/>
                <w:szCs w:val="20"/>
              </w:rPr>
              <w:t>*</w:t>
            </w:r>
          </w:p>
          <w:p w14:paraId="3888FEFC" w14:textId="77777777" w:rsidR="00C66264" w:rsidRDefault="00C66264" w:rsidP="00C66264">
            <w:pPr>
              <w:spacing w:afterLines="0" w:after="0"/>
              <w:jc w:val="center"/>
              <w:rPr>
                <w:rFonts w:cs="Times New Roman"/>
                <w:sz w:val="20"/>
                <w:szCs w:val="20"/>
              </w:rPr>
            </w:pPr>
          </w:p>
        </w:tc>
        <w:tc>
          <w:tcPr>
            <w:tcW w:w="5490" w:type="dxa"/>
            <w:vAlign w:val="center"/>
          </w:tcPr>
          <w:p w14:paraId="11F816F1" w14:textId="77777777" w:rsidR="00C66264" w:rsidRDefault="00C66264" w:rsidP="00C66264">
            <w:pPr>
              <w:spacing w:afterLines="0" w:after="0"/>
              <w:rPr>
                <w:rFonts w:cs="Times New Roman"/>
                <w:sz w:val="20"/>
                <w:szCs w:val="20"/>
              </w:rPr>
            </w:pPr>
          </w:p>
          <w:p w14:paraId="7594E62D" w14:textId="77777777" w:rsidR="00C66264" w:rsidRDefault="00C66264" w:rsidP="00C66264">
            <w:pPr>
              <w:spacing w:afterLines="0" w:after="0"/>
              <w:rPr>
                <w:rFonts w:cs="Times New Roman"/>
                <w:sz w:val="20"/>
                <w:szCs w:val="20"/>
              </w:rPr>
            </w:pPr>
            <w:r>
              <w:rPr>
                <w:rFonts w:cs="Times New Roman"/>
                <w:sz w:val="20"/>
                <w:szCs w:val="20"/>
              </w:rPr>
              <w:t>**</w:t>
            </w:r>
          </w:p>
          <w:p w14:paraId="7AAAEDF3" w14:textId="77777777" w:rsidR="00C66264" w:rsidRDefault="00C66264" w:rsidP="00C66264">
            <w:pPr>
              <w:spacing w:afterLines="0" w:after="0"/>
              <w:rPr>
                <w:rFonts w:cs="Times New Roman"/>
                <w:sz w:val="20"/>
                <w:szCs w:val="20"/>
              </w:rPr>
            </w:pPr>
          </w:p>
        </w:tc>
        <w:tc>
          <w:tcPr>
            <w:tcW w:w="3960" w:type="dxa"/>
            <w:vAlign w:val="center"/>
          </w:tcPr>
          <w:p w14:paraId="0A776C68" w14:textId="6C4F4940"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606AF9A" w14:textId="77777777" w:rsidTr="0054507B">
        <w:trPr>
          <w:cantSplit/>
        </w:trPr>
        <w:tc>
          <w:tcPr>
            <w:tcW w:w="1255" w:type="dxa"/>
            <w:vAlign w:val="center"/>
          </w:tcPr>
          <w:p w14:paraId="38BA14A9" w14:textId="77777777" w:rsidR="00C66264" w:rsidRDefault="00C66264" w:rsidP="00C66264">
            <w:pPr>
              <w:spacing w:afterLines="0" w:after="0"/>
              <w:jc w:val="center"/>
              <w:rPr>
                <w:rFonts w:cs="Times New Roman"/>
                <w:sz w:val="20"/>
                <w:szCs w:val="20"/>
              </w:rPr>
            </w:pPr>
          </w:p>
          <w:p w14:paraId="55B76D56" w14:textId="77777777" w:rsidR="00C66264" w:rsidRDefault="00C66264" w:rsidP="00C66264">
            <w:pPr>
              <w:spacing w:afterLines="0" w:after="0"/>
              <w:jc w:val="center"/>
              <w:rPr>
                <w:rFonts w:cs="Times New Roman"/>
                <w:sz w:val="20"/>
                <w:szCs w:val="20"/>
              </w:rPr>
            </w:pPr>
            <w:r>
              <w:rPr>
                <w:rFonts w:cs="Times New Roman"/>
                <w:sz w:val="20"/>
                <w:szCs w:val="20"/>
              </w:rPr>
              <w:t>*</w:t>
            </w:r>
          </w:p>
          <w:p w14:paraId="56C15A10" w14:textId="77777777" w:rsidR="00C66264" w:rsidRDefault="00C66264" w:rsidP="00C66264">
            <w:pPr>
              <w:spacing w:afterLines="0" w:after="0"/>
              <w:jc w:val="center"/>
              <w:rPr>
                <w:rFonts w:cs="Times New Roman"/>
                <w:sz w:val="20"/>
                <w:szCs w:val="20"/>
              </w:rPr>
            </w:pPr>
          </w:p>
        </w:tc>
        <w:tc>
          <w:tcPr>
            <w:tcW w:w="5490" w:type="dxa"/>
            <w:vAlign w:val="center"/>
          </w:tcPr>
          <w:p w14:paraId="78EA6331" w14:textId="77777777" w:rsidR="00C66264" w:rsidRDefault="00C66264" w:rsidP="00C66264">
            <w:pPr>
              <w:spacing w:afterLines="0" w:after="0"/>
              <w:rPr>
                <w:rFonts w:cs="Times New Roman"/>
                <w:sz w:val="20"/>
                <w:szCs w:val="20"/>
              </w:rPr>
            </w:pPr>
          </w:p>
          <w:p w14:paraId="52EC3EAB" w14:textId="77777777" w:rsidR="00C66264" w:rsidRDefault="00C66264" w:rsidP="00C66264">
            <w:pPr>
              <w:spacing w:afterLines="0" w:after="0"/>
              <w:rPr>
                <w:rFonts w:cs="Times New Roman"/>
                <w:sz w:val="20"/>
                <w:szCs w:val="20"/>
              </w:rPr>
            </w:pPr>
            <w:r>
              <w:rPr>
                <w:rFonts w:cs="Times New Roman"/>
                <w:sz w:val="20"/>
                <w:szCs w:val="20"/>
              </w:rPr>
              <w:t>**</w:t>
            </w:r>
          </w:p>
          <w:p w14:paraId="52A8F996" w14:textId="77777777" w:rsidR="00C66264" w:rsidRDefault="00C66264" w:rsidP="00C66264">
            <w:pPr>
              <w:spacing w:afterLines="0" w:after="0"/>
              <w:rPr>
                <w:rFonts w:cs="Times New Roman"/>
                <w:sz w:val="20"/>
                <w:szCs w:val="20"/>
              </w:rPr>
            </w:pPr>
          </w:p>
        </w:tc>
        <w:tc>
          <w:tcPr>
            <w:tcW w:w="3960" w:type="dxa"/>
            <w:vAlign w:val="center"/>
          </w:tcPr>
          <w:p w14:paraId="377BDE2A" w14:textId="4C2D074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0332A6AF" w14:textId="77777777" w:rsidTr="0054507B">
        <w:trPr>
          <w:cantSplit/>
        </w:trPr>
        <w:tc>
          <w:tcPr>
            <w:tcW w:w="1255" w:type="dxa"/>
            <w:vAlign w:val="center"/>
          </w:tcPr>
          <w:p w14:paraId="767E055D" w14:textId="77777777" w:rsidR="00C66264" w:rsidRDefault="00C66264" w:rsidP="00C66264">
            <w:pPr>
              <w:spacing w:afterLines="0" w:after="0"/>
              <w:jc w:val="center"/>
              <w:rPr>
                <w:rFonts w:cs="Times New Roman"/>
                <w:sz w:val="20"/>
                <w:szCs w:val="20"/>
              </w:rPr>
            </w:pPr>
          </w:p>
          <w:p w14:paraId="5BA0AC4E" w14:textId="77777777" w:rsidR="00C66264" w:rsidRDefault="00C66264" w:rsidP="00C66264">
            <w:pPr>
              <w:spacing w:afterLines="0" w:after="0"/>
              <w:jc w:val="center"/>
              <w:rPr>
                <w:rFonts w:cs="Times New Roman"/>
                <w:sz w:val="20"/>
                <w:szCs w:val="20"/>
              </w:rPr>
            </w:pPr>
            <w:r>
              <w:rPr>
                <w:rFonts w:cs="Times New Roman"/>
                <w:sz w:val="20"/>
                <w:szCs w:val="20"/>
              </w:rPr>
              <w:t>*</w:t>
            </w:r>
          </w:p>
          <w:p w14:paraId="2EA26CB0" w14:textId="77777777" w:rsidR="00C66264" w:rsidRDefault="00C66264" w:rsidP="00C66264">
            <w:pPr>
              <w:spacing w:afterLines="0" w:after="0"/>
              <w:jc w:val="center"/>
              <w:rPr>
                <w:rFonts w:cs="Times New Roman"/>
                <w:sz w:val="20"/>
                <w:szCs w:val="20"/>
              </w:rPr>
            </w:pPr>
          </w:p>
        </w:tc>
        <w:tc>
          <w:tcPr>
            <w:tcW w:w="5490" w:type="dxa"/>
            <w:vAlign w:val="center"/>
          </w:tcPr>
          <w:p w14:paraId="3DFF1F5A" w14:textId="77777777" w:rsidR="00C66264" w:rsidRDefault="00C66264" w:rsidP="00C66264">
            <w:pPr>
              <w:spacing w:afterLines="0" w:after="0"/>
              <w:rPr>
                <w:rFonts w:cs="Times New Roman"/>
                <w:sz w:val="20"/>
                <w:szCs w:val="20"/>
              </w:rPr>
            </w:pPr>
          </w:p>
          <w:p w14:paraId="7F629290" w14:textId="77777777" w:rsidR="00C66264" w:rsidRDefault="00C66264" w:rsidP="00C66264">
            <w:pPr>
              <w:spacing w:afterLines="0" w:after="0"/>
              <w:rPr>
                <w:rFonts w:cs="Times New Roman"/>
                <w:sz w:val="20"/>
                <w:szCs w:val="20"/>
              </w:rPr>
            </w:pPr>
            <w:r>
              <w:rPr>
                <w:rFonts w:cs="Times New Roman"/>
                <w:sz w:val="20"/>
                <w:szCs w:val="20"/>
              </w:rPr>
              <w:t>**</w:t>
            </w:r>
          </w:p>
          <w:p w14:paraId="28306C7D" w14:textId="77777777" w:rsidR="00C66264" w:rsidRDefault="00C66264" w:rsidP="00C66264">
            <w:pPr>
              <w:spacing w:afterLines="0" w:after="0"/>
              <w:rPr>
                <w:rFonts w:cs="Times New Roman"/>
                <w:sz w:val="20"/>
                <w:szCs w:val="20"/>
              </w:rPr>
            </w:pPr>
          </w:p>
        </w:tc>
        <w:tc>
          <w:tcPr>
            <w:tcW w:w="3960" w:type="dxa"/>
            <w:vAlign w:val="center"/>
          </w:tcPr>
          <w:p w14:paraId="64BEB500" w14:textId="039D9A79"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F3A8A60" w14:textId="77777777" w:rsidTr="0054507B">
        <w:trPr>
          <w:cantSplit/>
        </w:trPr>
        <w:tc>
          <w:tcPr>
            <w:tcW w:w="1255" w:type="dxa"/>
            <w:vAlign w:val="center"/>
          </w:tcPr>
          <w:p w14:paraId="503BC6AF" w14:textId="77777777" w:rsidR="00C66264" w:rsidRDefault="00C66264" w:rsidP="00C66264">
            <w:pPr>
              <w:spacing w:afterLines="0" w:after="0"/>
              <w:jc w:val="center"/>
              <w:rPr>
                <w:rFonts w:cs="Times New Roman"/>
                <w:sz w:val="20"/>
                <w:szCs w:val="20"/>
              </w:rPr>
            </w:pPr>
          </w:p>
          <w:p w14:paraId="2042004B" w14:textId="77777777" w:rsidR="00C66264" w:rsidRDefault="00C66264" w:rsidP="00C66264">
            <w:pPr>
              <w:spacing w:afterLines="0" w:after="0"/>
              <w:jc w:val="center"/>
              <w:rPr>
                <w:rFonts w:cs="Times New Roman"/>
                <w:sz w:val="20"/>
                <w:szCs w:val="20"/>
              </w:rPr>
            </w:pPr>
            <w:r>
              <w:rPr>
                <w:rFonts w:cs="Times New Roman"/>
                <w:sz w:val="20"/>
                <w:szCs w:val="20"/>
              </w:rPr>
              <w:t>*</w:t>
            </w:r>
          </w:p>
          <w:p w14:paraId="22089DE7" w14:textId="77777777" w:rsidR="00C66264" w:rsidRDefault="00C66264" w:rsidP="00C66264">
            <w:pPr>
              <w:spacing w:afterLines="0" w:after="0"/>
              <w:jc w:val="center"/>
              <w:rPr>
                <w:rFonts w:cs="Times New Roman"/>
                <w:sz w:val="20"/>
                <w:szCs w:val="20"/>
              </w:rPr>
            </w:pPr>
          </w:p>
        </w:tc>
        <w:tc>
          <w:tcPr>
            <w:tcW w:w="5490" w:type="dxa"/>
            <w:vAlign w:val="center"/>
          </w:tcPr>
          <w:p w14:paraId="1F11F31F" w14:textId="77777777" w:rsidR="00C66264" w:rsidRDefault="00C66264" w:rsidP="00C66264">
            <w:pPr>
              <w:spacing w:afterLines="0" w:after="0"/>
              <w:rPr>
                <w:rFonts w:cs="Times New Roman"/>
                <w:sz w:val="20"/>
                <w:szCs w:val="20"/>
              </w:rPr>
            </w:pPr>
          </w:p>
          <w:p w14:paraId="0EA8B6BE" w14:textId="77777777" w:rsidR="00C66264" w:rsidRDefault="00C66264" w:rsidP="00C66264">
            <w:pPr>
              <w:spacing w:afterLines="0" w:after="0"/>
              <w:rPr>
                <w:rFonts w:cs="Times New Roman"/>
                <w:sz w:val="20"/>
                <w:szCs w:val="20"/>
              </w:rPr>
            </w:pPr>
            <w:r>
              <w:rPr>
                <w:rFonts w:cs="Times New Roman"/>
                <w:sz w:val="20"/>
                <w:szCs w:val="20"/>
              </w:rPr>
              <w:t>**</w:t>
            </w:r>
          </w:p>
          <w:p w14:paraId="3F9E5992" w14:textId="77777777" w:rsidR="00C66264" w:rsidRDefault="00C66264" w:rsidP="00C66264">
            <w:pPr>
              <w:spacing w:afterLines="0" w:after="0"/>
              <w:rPr>
                <w:rFonts w:cs="Times New Roman"/>
                <w:sz w:val="20"/>
                <w:szCs w:val="20"/>
              </w:rPr>
            </w:pPr>
          </w:p>
        </w:tc>
        <w:tc>
          <w:tcPr>
            <w:tcW w:w="3960" w:type="dxa"/>
            <w:vAlign w:val="center"/>
          </w:tcPr>
          <w:p w14:paraId="38DF07C9" w14:textId="79775FA0"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680DF6F7" w14:textId="77777777" w:rsidTr="0054507B">
        <w:trPr>
          <w:cantSplit/>
        </w:trPr>
        <w:tc>
          <w:tcPr>
            <w:tcW w:w="1255" w:type="dxa"/>
            <w:vAlign w:val="center"/>
          </w:tcPr>
          <w:p w14:paraId="739C7DB3" w14:textId="77777777" w:rsidR="00C66264" w:rsidRDefault="00C66264" w:rsidP="00C66264">
            <w:pPr>
              <w:spacing w:afterLines="0" w:after="0"/>
              <w:jc w:val="center"/>
              <w:rPr>
                <w:rFonts w:cs="Times New Roman"/>
                <w:sz w:val="20"/>
                <w:szCs w:val="20"/>
              </w:rPr>
            </w:pPr>
          </w:p>
          <w:p w14:paraId="558F308A" w14:textId="77777777" w:rsidR="00C66264" w:rsidRDefault="00C66264" w:rsidP="00C66264">
            <w:pPr>
              <w:spacing w:afterLines="0" w:after="0"/>
              <w:jc w:val="center"/>
              <w:rPr>
                <w:rFonts w:cs="Times New Roman"/>
                <w:sz w:val="20"/>
                <w:szCs w:val="20"/>
              </w:rPr>
            </w:pPr>
            <w:r>
              <w:rPr>
                <w:rFonts w:cs="Times New Roman"/>
                <w:sz w:val="20"/>
                <w:szCs w:val="20"/>
              </w:rPr>
              <w:t>*</w:t>
            </w:r>
          </w:p>
          <w:p w14:paraId="3450AA7C" w14:textId="77777777" w:rsidR="00C66264" w:rsidRDefault="00C66264" w:rsidP="00C66264">
            <w:pPr>
              <w:spacing w:afterLines="0" w:after="0"/>
              <w:jc w:val="center"/>
              <w:rPr>
                <w:rFonts w:cs="Times New Roman"/>
                <w:sz w:val="20"/>
                <w:szCs w:val="20"/>
              </w:rPr>
            </w:pPr>
          </w:p>
        </w:tc>
        <w:tc>
          <w:tcPr>
            <w:tcW w:w="5490" w:type="dxa"/>
            <w:vAlign w:val="center"/>
          </w:tcPr>
          <w:p w14:paraId="7146095A" w14:textId="77777777" w:rsidR="00C66264" w:rsidRDefault="00C66264" w:rsidP="00C66264">
            <w:pPr>
              <w:spacing w:afterLines="0" w:after="0"/>
              <w:rPr>
                <w:rFonts w:cs="Times New Roman"/>
                <w:sz w:val="20"/>
                <w:szCs w:val="20"/>
              </w:rPr>
            </w:pPr>
          </w:p>
          <w:p w14:paraId="26E1BF21" w14:textId="77777777" w:rsidR="00C66264" w:rsidRDefault="00C66264" w:rsidP="00C66264">
            <w:pPr>
              <w:spacing w:afterLines="0" w:after="0"/>
              <w:rPr>
                <w:rFonts w:cs="Times New Roman"/>
                <w:sz w:val="20"/>
                <w:szCs w:val="20"/>
              </w:rPr>
            </w:pPr>
            <w:r>
              <w:rPr>
                <w:rFonts w:cs="Times New Roman"/>
                <w:sz w:val="20"/>
                <w:szCs w:val="20"/>
              </w:rPr>
              <w:t>**</w:t>
            </w:r>
          </w:p>
          <w:p w14:paraId="15A93469" w14:textId="77777777" w:rsidR="00C66264" w:rsidRDefault="00C66264" w:rsidP="00C66264">
            <w:pPr>
              <w:spacing w:afterLines="0" w:after="0"/>
              <w:rPr>
                <w:rFonts w:cs="Times New Roman"/>
                <w:sz w:val="20"/>
                <w:szCs w:val="20"/>
              </w:rPr>
            </w:pPr>
          </w:p>
        </w:tc>
        <w:tc>
          <w:tcPr>
            <w:tcW w:w="3960" w:type="dxa"/>
            <w:vAlign w:val="center"/>
          </w:tcPr>
          <w:p w14:paraId="174C6010" w14:textId="3D6E0B29"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6307517" w14:textId="77777777" w:rsidTr="0054507B">
        <w:trPr>
          <w:cantSplit/>
        </w:trPr>
        <w:tc>
          <w:tcPr>
            <w:tcW w:w="1255" w:type="dxa"/>
            <w:vAlign w:val="center"/>
          </w:tcPr>
          <w:p w14:paraId="41AF0A3F" w14:textId="77777777" w:rsidR="00C66264" w:rsidRDefault="00C66264" w:rsidP="00C66264">
            <w:pPr>
              <w:spacing w:afterLines="0" w:after="0"/>
              <w:jc w:val="center"/>
              <w:rPr>
                <w:rFonts w:cs="Times New Roman"/>
                <w:sz w:val="20"/>
                <w:szCs w:val="20"/>
              </w:rPr>
            </w:pPr>
          </w:p>
          <w:p w14:paraId="7328F15E" w14:textId="77777777" w:rsidR="00C66264" w:rsidRDefault="00C66264" w:rsidP="00C66264">
            <w:pPr>
              <w:spacing w:afterLines="0" w:after="0"/>
              <w:jc w:val="center"/>
              <w:rPr>
                <w:rFonts w:cs="Times New Roman"/>
                <w:sz w:val="20"/>
                <w:szCs w:val="20"/>
              </w:rPr>
            </w:pPr>
            <w:r>
              <w:rPr>
                <w:rFonts w:cs="Times New Roman"/>
                <w:sz w:val="20"/>
                <w:szCs w:val="20"/>
              </w:rPr>
              <w:t>*</w:t>
            </w:r>
          </w:p>
          <w:p w14:paraId="1CD30F3E" w14:textId="77777777" w:rsidR="00C66264" w:rsidRDefault="00C66264" w:rsidP="00C66264">
            <w:pPr>
              <w:spacing w:afterLines="0" w:after="0"/>
              <w:jc w:val="center"/>
              <w:rPr>
                <w:rFonts w:cs="Times New Roman"/>
                <w:sz w:val="20"/>
                <w:szCs w:val="20"/>
              </w:rPr>
            </w:pPr>
          </w:p>
        </w:tc>
        <w:tc>
          <w:tcPr>
            <w:tcW w:w="5490" w:type="dxa"/>
            <w:vAlign w:val="center"/>
          </w:tcPr>
          <w:p w14:paraId="04C0A53A" w14:textId="77777777" w:rsidR="00C66264" w:rsidRDefault="00C66264" w:rsidP="00C66264">
            <w:pPr>
              <w:spacing w:afterLines="0" w:after="0"/>
              <w:rPr>
                <w:rFonts w:cs="Times New Roman"/>
                <w:sz w:val="20"/>
                <w:szCs w:val="20"/>
              </w:rPr>
            </w:pPr>
          </w:p>
          <w:p w14:paraId="6D8F6222" w14:textId="77777777" w:rsidR="00C66264" w:rsidRDefault="00C66264" w:rsidP="00C66264">
            <w:pPr>
              <w:spacing w:afterLines="0" w:after="0"/>
              <w:rPr>
                <w:rFonts w:cs="Times New Roman"/>
                <w:sz w:val="20"/>
                <w:szCs w:val="20"/>
              </w:rPr>
            </w:pPr>
            <w:r>
              <w:rPr>
                <w:rFonts w:cs="Times New Roman"/>
                <w:sz w:val="20"/>
                <w:szCs w:val="20"/>
              </w:rPr>
              <w:t>**</w:t>
            </w:r>
          </w:p>
          <w:p w14:paraId="67FC8F1F" w14:textId="77777777" w:rsidR="00C66264" w:rsidRDefault="00C66264" w:rsidP="00C66264">
            <w:pPr>
              <w:spacing w:afterLines="0" w:after="0"/>
              <w:rPr>
                <w:rFonts w:cs="Times New Roman"/>
                <w:sz w:val="20"/>
                <w:szCs w:val="20"/>
              </w:rPr>
            </w:pPr>
          </w:p>
        </w:tc>
        <w:tc>
          <w:tcPr>
            <w:tcW w:w="3960" w:type="dxa"/>
            <w:vAlign w:val="center"/>
          </w:tcPr>
          <w:p w14:paraId="5F0B7911" w14:textId="30B497C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75935C03" w14:textId="77777777" w:rsidTr="0054507B">
        <w:trPr>
          <w:cantSplit/>
        </w:trPr>
        <w:tc>
          <w:tcPr>
            <w:tcW w:w="1255" w:type="dxa"/>
            <w:vAlign w:val="center"/>
          </w:tcPr>
          <w:p w14:paraId="1B309194" w14:textId="77777777" w:rsidR="00C66264" w:rsidRDefault="00C66264" w:rsidP="00C66264">
            <w:pPr>
              <w:spacing w:afterLines="0" w:after="0"/>
              <w:jc w:val="center"/>
              <w:rPr>
                <w:rFonts w:cs="Times New Roman"/>
                <w:sz w:val="20"/>
                <w:szCs w:val="20"/>
              </w:rPr>
            </w:pPr>
          </w:p>
          <w:p w14:paraId="314DA924" w14:textId="77777777" w:rsidR="00C66264" w:rsidRDefault="00C66264" w:rsidP="00C66264">
            <w:pPr>
              <w:spacing w:afterLines="0" w:after="0"/>
              <w:jc w:val="center"/>
              <w:rPr>
                <w:rFonts w:cs="Times New Roman"/>
                <w:sz w:val="20"/>
                <w:szCs w:val="20"/>
              </w:rPr>
            </w:pPr>
            <w:r>
              <w:rPr>
                <w:rFonts w:cs="Times New Roman"/>
                <w:sz w:val="20"/>
                <w:szCs w:val="20"/>
              </w:rPr>
              <w:t>*</w:t>
            </w:r>
          </w:p>
          <w:p w14:paraId="3791FD60" w14:textId="77777777" w:rsidR="00C66264" w:rsidRDefault="00C66264" w:rsidP="00C66264">
            <w:pPr>
              <w:spacing w:afterLines="0" w:after="0"/>
              <w:jc w:val="center"/>
              <w:rPr>
                <w:rFonts w:cs="Times New Roman"/>
                <w:sz w:val="20"/>
                <w:szCs w:val="20"/>
              </w:rPr>
            </w:pPr>
          </w:p>
        </w:tc>
        <w:tc>
          <w:tcPr>
            <w:tcW w:w="5490" w:type="dxa"/>
            <w:vAlign w:val="center"/>
          </w:tcPr>
          <w:p w14:paraId="0B5EA3C5" w14:textId="77777777" w:rsidR="00C66264" w:rsidRDefault="00C66264" w:rsidP="00C66264">
            <w:pPr>
              <w:spacing w:afterLines="0" w:after="0"/>
              <w:rPr>
                <w:rFonts w:cs="Times New Roman"/>
                <w:sz w:val="20"/>
                <w:szCs w:val="20"/>
              </w:rPr>
            </w:pPr>
          </w:p>
          <w:p w14:paraId="48BD804D" w14:textId="77777777" w:rsidR="00C66264" w:rsidRDefault="00C66264" w:rsidP="00C66264">
            <w:pPr>
              <w:spacing w:afterLines="0" w:after="0"/>
              <w:rPr>
                <w:rFonts w:cs="Times New Roman"/>
                <w:sz w:val="20"/>
                <w:szCs w:val="20"/>
              </w:rPr>
            </w:pPr>
            <w:r>
              <w:rPr>
                <w:rFonts w:cs="Times New Roman"/>
                <w:sz w:val="20"/>
                <w:szCs w:val="20"/>
              </w:rPr>
              <w:t>**</w:t>
            </w:r>
          </w:p>
          <w:p w14:paraId="76B21B39" w14:textId="77777777" w:rsidR="00C66264" w:rsidRDefault="00C66264" w:rsidP="00C66264">
            <w:pPr>
              <w:spacing w:afterLines="0" w:after="0"/>
              <w:rPr>
                <w:rFonts w:cs="Times New Roman"/>
                <w:sz w:val="20"/>
                <w:szCs w:val="20"/>
              </w:rPr>
            </w:pPr>
          </w:p>
        </w:tc>
        <w:tc>
          <w:tcPr>
            <w:tcW w:w="3960" w:type="dxa"/>
            <w:vAlign w:val="center"/>
          </w:tcPr>
          <w:p w14:paraId="29CB4142" w14:textId="28EFEB9B"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73494D8B" w14:textId="77777777" w:rsidTr="0054507B">
        <w:trPr>
          <w:cantSplit/>
        </w:trPr>
        <w:tc>
          <w:tcPr>
            <w:tcW w:w="1255" w:type="dxa"/>
            <w:vAlign w:val="center"/>
          </w:tcPr>
          <w:p w14:paraId="63EDF9D7" w14:textId="77777777" w:rsidR="00C66264" w:rsidRDefault="00C66264" w:rsidP="00C66264">
            <w:pPr>
              <w:spacing w:afterLines="0" w:after="0"/>
              <w:jc w:val="center"/>
              <w:rPr>
                <w:rFonts w:cs="Times New Roman"/>
                <w:sz w:val="20"/>
                <w:szCs w:val="20"/>
              </w:rPr>
            </w:pPr>
          </w:p>
          <w:p w14:paraId="3B969BB3" w14:textId="77777777" w:rsidR="00C66264" w:rsidRDefault="00C66264" w:rsidP="00C66264">
            <w:pPr>
              <w:spacing w:afterLines="0" w:after="0"/>
              <w:jc w:val="center"/>
              <w:rPr>
                <w:rFonts w:cs="Times New Roman"/>
                <w:sz w:val="20"/>
                <w:szCs w:val="20"/>
              </w:rPr>
            </w:pPr>
            <w:r>
              <w:rPr>
                <w:rFonts w:cs="Times New Roman"/>
                <w:sz w:val="20"/>
                <w:szCs w:val="20"/>
              </w:rPr>
              <w:t>*</w:t>
            </w:r>
          </w:p>
          <w:p w14:paraId="242D79E3" w14:textId="77777777" w:rsidR="00C66264" w:rsidRDefault="00C66264" w:rsidP="00C66264">
            <w:pPr>
              <w:spacing w:afterLines="0" w:after="0"/>
              <w:jc w:val="center"/>
              <w:rPr>
                <w:rFonts w:cs="Times New Roman"/>
                <w:sz w:val="20"/>
                <w:szCs w:val="20"/>
              </w:rPr>
            </w:pPr>
          </w:p>
        </w:tc>
        <w:tc>
          <w:tcPr>
            <w:tcW w:w="5490" w:type="dxa"/>
            <w:vAlign w:val="center"/>
          </w:tcPr>
          <w:p w14:paraId="1BDFFFC4" w14:textId="77777777" w:rsidR="00C66264" w:rsidRDefault="00C66264" w:rsidP="00C66264">
            <w:pPr>
              <w:spacing w:afterLines="0" w:after="0"/>
              <w:rPr>
                <w:rFonts w:cs="Times New Roman"/>
                <w:sz w:val="20"/>
                <w:szCs w:val="20"/>
              </w:rPr>
            </w:pPr>
          </w:p>
          <w:p w14:paraId="7B63BE98" w14:textId="77777777" w:rsidR="00C66264" w:rsidRDefault="00C66264" w:rsidP="00C66264">
            <w:pPr>
              <w:spacing w:afterLines="0" w:after="0"/>
              <w:rPr>
                <w:rFonts w:cs="Times New Roman"/>
                <w:sz w:val="20"/>
                <w:szCs w:val="20"/>
              </w:rPr>
            </w:pPr>
            <w:r>
              <w:rPr>
                <w:rFonts w:cs="Times New Roman"/>
                <w:sz w:val="20"/>
                <w:szCs w:val="20"/>
              </w:rPr>
              <w:t>**</w:t>
            </w:r>
          </w:p>
          <w:p w14:paraId="7FA9CAD5" w14:textId="77777777" w:rsidR="00C66264" w:rsidRDefault="00C66264" w:rsidP="00C66264">
            <w:pPr>
              <w:spacing w:afterLines="0" w:after="0"/>
              <w:rPr>
                <w:rFonts w:cs="Times New Roman"/>
                <w:sz w:val="20"/>
                <w:szCs w:val="20"/>
              </w:rPr>
            </w:pPr>
          </w:p>
        </w:tc>
        <w:tc>
          <w:tcPr>
            <w:tcW w:w="3960" w:type="dxa"/>
            <w:vAlign w:val="center"/>
          </w:tcPr>
          <w:p w14:paraId="2FD7579F" w14:textId="3C93B67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3D653CF7" w14:textId="77777777" w:rsidTr="0054507B">
        <w:trPr>
          <w:cantSplit/>
        </w:trPr>
        <w:tc>
          <w:tcPr>
            <w:tcW w:w="1255" w:type="dxa"/>
            <w:vAlign w:val="center"/>
          </w:tcPr>
          <w:p w14:paraId="09CCE18F" w14:textId="77777777" w:rsidR="00C66264" w:rsidRDefault="00C66264" w:rsidP="00C66264">
            <w:pPr>
              <w:spacing w:afterLines="0" w:after="0"/>
              <w:jc w:val="center"/>
              <w:rPr>
                <w:rFonts w:cs="Times New Roman"/>
                <w:sz w:val="20"/>
                <w:szCs w:val="20"/>
              </w:rPr>
            </w:pPr>
          </w:p>
          <w:p w14:paraId="13F5E000" w14:textId="77777777" w:rsidR="00C66264" w:rsidRDefault="00C66264" w:rsidP="00C66264">
            <w:pPr>
              <w:spacing w:afterLines="0" w:after="0"/>
              <w:jc w:val="center"/>
              <w:rPr>
                <w:rFonts w:cs="Times New Roman"/>
                <w:sz w:val="20"/>
                <w:szCs w:val="20"/>
              </w:rPr>
            </w:pPr>
            <w:r>
              <w:rPr>
                <w:rFonts w:cs="Times New Roman"/>
                <w:sz w:val="20"/>
                <w:szCs w:val="20"/>
              </w:rPr>
              <w:t>*</w:t>
            </w:r>
          </w:p>
          <w:p w14:paraId="411610C7" w14:textId="77777777" w:rsidR="00C66264" w:rsidRDefault="00C66264" w:rsidP="00C66264">
            <w:pPr>
              <w:spacing w:afterLines="0" w:after="0"/>
              <w:jc w:val="center"/>
              <w:rPr>
                <w:rFonts w:cs="Times New Roman"/>
                <w:sz w:val="20"/>
                <w:szCs w:val="20"/>
              </w:rPr>
            </w:pPr>
          </w:p>
        </w:tc>
        <w:tc>
          <w:tcPr>
            <w:tcW w:w="5490" w:type="dxa"/>
            <w:vAlign w:val="center"/>
          </w:tcPr>
          <w:p w14:paraId="5A9F2A8D" w14:textId="77777777" w:rsidR="00C66264" w:rsidRDefault="00C66264" w:rsidP="00C66264">
            <w:pPr>
              <w:spacing w:afterLines="0" w:after="0"/>
              <w:rPr>
                <w:rFonts w:cs="Times New Roman"/>
                <w:sz w:val="20"/>
                <w:szCs w:val="20"/>
              </w:rPr>
            </w:pPr>
          </w:p>
          <w:p w14:paraId="27305929" w14:textId="77777777" w:rsidR="00C66264" w:rsidRDefault="00C66264" w:rsidP="00C66264">
            <w:pPr>
              <w:spacing w:afterLines="0" w:after="0"/>
              <w:rPr>
                <w:rFonts w:cs="Times New Roman"/>
                <w:sz w:val="20"/>
                <w:szCs w:val="20"/>
              </w:rPr>
            </w:pPr>
            <w:r>
              <w:rPr>
                <w:rFonts w:cs="Times New Roman"/>
                <w:sz w:val="20"/>
                <w:szCs w:val="20"/>
              </w:rPr>
              <w:t>**</w:t>
            </w:r>
          </w:p>
          <w:p w14:paraId="068E8367" w14:textId="77777777" w:rsidR="00C66264" w:rsidRDefault="00C66264" w:rsidP="00C66264">
            <w:pPr>
              <w:spacing w:afterLines="0" w:after="0"/>
              <w:rPr>
                <w:rFonts w:cs="Times New Roman"/>
                <w:sz w:val="20"/>
                <w:szCs w:val="20"/>
              </w:rPr>
            </w:pPr>
          </w:p>
        </w:tc>
        <w:tc>
          <w:tcPr>
            <w:tcW w:w="3960" w:type="dxa"/>
            <w:vAlign w:val="center"/>
          </w:tcPr>
          <w:p w14:paraId="2453C97B" w14:textId="04D94FF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61613B1" w14:textId="77777777" w:rsidTr="0054507B">
        <w:trPr>
          <w:cantSplit/>
        </w:trPr>
        <w:tc>
          <w:tcPr>
            <w:tcW w:w="1255" w:type="dxa"/>
            <w:vAlign w:val="center"/>
          </w:tcPr>
          <w:p w14:paraId="1FDE6B70" w14:textId="77777777" w:rsidR="00C66264" w:rsidRDefault="00C66264" w:rsidP="00C66264">
            <w:pPr>
              <w:spacing w:afterLines="0" w:after="0"/>
              <w:jc w:val="center"/>
              <w:rPr>
                <w:rFonts w:cs="Times New Roman"/>
                <w:sz w:val="20"/>
                <w:szCs w:val="20"/>
              </w:rPr>
            </w:pPr>
          </w:p>
          <w:p w14:paraId="32CC68F4" w14:textId="77777777" w:rsidR="00C66264" w:rsidRDefault="00C66264" w:rsidP="00C66264">
            <w:pPr>
              <w:spacing w:afterLines="0" w:after="0"/>
              <w:jc w:val="center"/>
              <w:rPr>
                <w:rFonts w:cs="Times New Roman"/>
                <w:sz w:val="20"/>
                <w:szCs w:val="20"/>
              </w:rPr>
            </w:pPr>
            <w:r>
              <w:rPr>
                <w:rFonts w:cs="Times New Roman"/>
                <w:sz w:val="20"/>
                <w:szCs w:val="20"/>
              </w:rPr>
              <w:t>*</w:t>
            </w:r>
          </w:p>
          <w:p w14:paraId="4D1F968C" w14:textId="77777777" w:rsidR="00C66264" w:rsidRDefault="00C66264" w:rsidP="00C66264">
            <w:pPr>
              <w:spacing w:afterLines="0" w:after="0"/>
              <w:jc w:val="center"/>
              <w:rPr>
                <w:rFonts w:cs="Times New Roman"/>
                <w:sz w:val="20"/>
                <w:szCs w:val="20"/>
              </w:rPr>
            </w:pPr>
          </w:p>
        </w:tc>
        <w:tc>
          <w:tcPr>
            <w:tcW w:w="5490" w:type="dxa"/>
            <w:vAlign w:val="center"/>
          </w:tcPr>
          <w:p w14:paraId="66E31422" w14:textId="77777777" w:rsidR="00C66264" w:rsidRDefault="00C66264" w:rsidP="00C66264">
            <w:pPr>
              <w:spacing w:afterLines="0" w:after="0"/>
              <w:rPr>
                <w:rFonts w:cs="Times New Roman"/>
                <w:sz w:val="20"/>
                <w:szCs w:val="20"/>
              </w:rPr>
            </w:pPr>
          </w:p>
          <w:p w14:paraId="30883EBC" w14:textId="77777777" w:rsidR="00C66264" w:rsidRDefault="00C66264" w:rsidP="00C66264">
            <w:pPr>
              <w:spacing w:afterLines="0" w:after="0"/>
              <w:rPr>
                <w:rFonts w:cs="Times New Roman"/>
                <w:sz w:val="20"/>
                <w:szCs w:val="20"/>
              </w:rPr>
            </w:pPr>
            <w:r>
              <w:rPr>
                <w:rFonts w:cs="Times New Roman"/>
                <w:sz w:val="20"/>
                <w:szCs w:val="20"/>
              </w:rPr>
              <w:t>**</w:t>
            </w:r>
          </w:p>
          <w:p w14:paraId="4FDF5FBD" w14:textId="77777777" w:rsidR="00C66264" w:rsidRDefault="00C66264" w:rsidP="00C66264">
            <w:pPr>
              <w:spacing w:afterLines="0" w:after="0"/>
              <w:rPr>
                <w:rFonts w:cs="Times New Roman"/>
                <w:sz w:val="20"/>
                <w:szCs w:val="20"/>
              </w:rPr>
            </w:pPr>
          </w:p>
        </w:tc>
        <w:tc>
          <w:tcPr>
            <w:tcW w:w="3960" w:type="dxa"/>
            <w:vAlign w:val="center"/>
          </w:tcPr>
          <w:p w14:paraId="4768AF33" w14:textId="75DB78BA"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4448CF12" w14:textId="77777777" w:rsidTr="0054507B">
        <w:trPr>
          <w:cantSplit/>
        </w:trPr>
        <w:tc>
          <w:tcPr>
            <w:tcW w:w="1255" w:type="dxa"/>
            <w:vAlign w:val="center"/>
          </w:tcPr>
          <w:p w14:paraId="7FB36DE1" w14:textId="77777777" w:rsidR="00C66264" w:rsidRDefault="00C66264" w:rsidP="00C66264">
            <w:pPr>
              <w:spacing w:afterLines="0" w:after="0"/>
              <w:jc w:val="center"/>
              <w:rPr>
                <w:rFonts w:cs="Times New Roman"/>
                <w:sz w:val="20"/>
                <w:szCs w:val="20"/>
              </w:rPr>
            </w:pPr>
          </w:p>
          <w:p w14:paraId="218B49C0" w14:textId="77777777" w:rsidR="00C66264" w:rsidRDefault="00C66264" w:rsidP="00C66264">
            <w:pPr>
              <w:spacing w:afterLines="0" w:after="0"/>
              <w:jc w:val="center"/>
              <w:rPr>
                <w:rFonts w:cs="Times New Roman"/>
                <w:sz w:val="20"/>
                <w:szCs w:val="20"/>
              </w:rPr>
            </w:pPr>
            <w:r>
              <w:rPr>
                <w:rFonts w:cs="Times New Roman"/>
                <w:sz w:val="20"/>
                <w:szCs w:val="20"/>
              </w:rPr>
              <w:t>*</w:t>
            </w:r>
          </w:p>
          <w:p w14:paraId="435C57A7" w14:textId="77777777" w:rsidR="00C66264" w:rsidRDefault="00C66264" w:rsidP="00C66264">
            <w:pPr>
              <w:spacing w:afterLines="0" w:after="0"/>
              <w:jc w:val="center"/>
              <w:rPr>
                <w:rFonts w:cs="Times New Roman"/>
                <w:sz w:val="20"/>
                <w:szCs w:val="20"/>
              </w:rPr>
            </w:pPr>
          </w:p>
        </w:tc>
        <w:tc>
          <w:tcPr>
            <w:tcW w:w="5490" w:type="dxa"/>
            <w:vAlign w:val="center"/>
          </w:tcPr>
          <w:p w14:paraId="77990BB6" w14:textId="77777777" w:rsidR="00C66264" w:rsidRDefault="00C66264" w:rsidP="00C66264">
            <w:pPr>
              <w:spacing w:afterLines="0" w:after="0"/>
              <w:rPr>
                <w:rFonts w:cs="Times New Roman"/>
                <w:sz w:val="20"/>
                <w:szCs w:val="20"/>
              </w:rPr>
            </w:pPr>
          </w:p>
          <w:p w14:paraId="45633177" w14:textId="77777777" w:rsidR="00C66264" w:rsidRDefault="00C66264" w:rsidP="00C66264">
            <w:pPr>
              <w:spacing w:afterLines="0" w:after="0"/>
              <w:rPr>
                <w:rFonts w:cs="Times New Roman"/>
                <w:sz w:val="20"/>
                <w:szCs w:val="20"/>
              </w:rPr>
            </w:pPr>
            <w:r>
              <w:rPr>
                <w:rFonts w:cs="Times New Roman"/>
                <w:sz w:val="20"/>
                <w:szCs w:val="20"/>
              </w:rPr>
              <w:t>**</w:t>
            </w:r>
          </w:p>
          <w:p w14:paraId="489B7C1B" w14:textId="77777777" w:rsidR="00C66264" w:rsidRDefault="00C66264" w:rsidP="00C66264">
            <w:pPr>
              <w:spacing w:afterLines="0" w:after="0"/>
              <w:rPr>
                <w:rFonts w:cs="Times New Roman"/>
                <w:sz w:val="20"/>
                <w:szCs w:val="20"/>
              </w:rPr>
            </w:pPr>
          </w:p>
        </w:tc>
        <w:tc>
          <w:tcPr>
            <w:tcW w:w="3960" w:type="dxa"/>
            <w:vAlign w:val="center"/>
          </w:tcPr>
          <w:p w14:paraId="0FF4FADE" w14:textId="096D6EE3"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6299A0D8" w14:textId="77777777" w:rsidTr="0054507B">
        <w:trPr>
          <w:cantSplit/>
        </w:trPr>
        <w:tc>
          <w:tcPr>
            <w:tcW w:w="1255" w:type="dxa"/>
            <w:vAlign w:val="center"/>
          </w:tcPr>
          <w:p w14:paraId="4643A6F9" w14:textId="77777777" w:rsidR="00C66264" w:rsidRDefault="00C66264" w:rsidP="00C66264">
            <w:pPr>
              <w:spacing w:afterLines="0" w:after="0"/>
              <w:jc w:val="center"/>
              <w:rPr>
                <w:rFonts w:cs="Times New Roman"/>
                <w:sz w:val="20"/>
                <w:szCs w:val="20"/>
              </w:rPr>
            </w:pPr>
          </w:p>
          <w:p w14:paraId="2C697440" w14:textId="77777777" w:rsidR="00C66264" w:rsidRDefault="00C66264" w:rsidP="00C66264">
            <w:pPr>
              <w:spacing w:afterLines="0" w:after="0"/>
              <w:jc w:val="center"/>
              <w:rPr>
                <w:rFonts w:cs="Times New Roman"/>
                <w:sz w:val="20"/>
                <w:szCs w:val="20"/>
              </w:rPr>
            </w:pPr>
            <w:r>
              <w:rPr>
                <w:rFonts w:cs="Times New Roman"/>
                <w:sz w:val="20"/>
                <w:szCs w:val="20"/>
              </w:rPr>
              <w:t>*</w:t>
            </w:r>
          </w:p>
          <w:p w14:paraId="328BB92D" w14:textId="77777777" w:rsidR="00C66264" w:rsidRDefault="00C66264" w:rsidP="00C66264">
            <w:pPr>
              <w:spacing w:afterLines="0" w:after="0"/>
              <w:jc w:val="center"/>
              <w:rPr>
                <w:rFonts w:cs="Times New Roman"/>
                <w:sz w:val="20"/>
                <w:szCs w:val="20"/>
              </w:rPr>
            </w:pPr>
          </w:p>
        </w:tc>
        <w:tc>
          <w:tcPr>
            <w:tcW w:w="5490" w:type="dxa"/>
            <w:vAlign w:val="center"/>
          </w:tcPr>
          <w:p w14:paraId="649D9443" w14:textId="77777777" w:rsidR="00C66264" w:rsidRDefault="00C66264" w:rsidP="00C66264">
            <w:pPr>
              <w:spacing w:afterLines="0" w:after="0"/>
              <w:rPr>
                <w:rFonts w:cs="Times New Roman"/>
                <w:sz w:val="20"/>
                <w:szCs w:val="20"/>
              </w:rPr>
            </w:pPr>
          </w:p>
          <w:p w14:paraId="0C4DC674" w14:textId="77777777" w:rsidR="00C66264" w:rsidRDefault="00C66264" w:rsidP="00C66264">
            <w:pPr>
              <w:spacing w:afterLines="0" w:after="0"/>
              <w:rPr>
                <w:rFonts w:cs="Times New Roman"/>
                <w:sz w:val="20"/>
                <w:szCs w:val="20"/>
              </w:rPr>
            </w:pPr>
            <w:r>
              <w:rPr>
                <w:rFonts w:cs="Times New Roman"/>
                <w:sz w:val="20"/>
                <w:szCs w:val="20"/>
              </w:rPr>
              <w:t>**</w:t>
            </w:r>
          </w:p>
          <w:p w14:paraId="354BD488" w14:textId="77777777" w:rsidR="00C66264" w:rsidRDefault="00C66264" w:rsidP="00C66264">
            <w:pPr>
              <w:spacing w:afterLines="0" w:after="0"/>
              <w:rPr>
                <w:rFonts w:cs="Times New Roman"/>
                <w:sz w:val="20"/>
                <w:szCs w:val="20"/>
              </w:rPr>
            </w:pPr>
          </w:p>
        </w:tc>
        <w:tc>
          <w:tcPr>
            <w:tcW w:w="3960" w:type="dxa"/>
            <w:vAlign w:val="center"/>
          </w:tcPr>
          <w:p w14:paraId="39252F70" w14:textId="1EC30A23"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5300B72" w14:textId="77777777" w:rsidTr="0054507B">
        <w:trPr>
          <w:cantSplit/>
        </w:trPr>
        <w:tc>
          <w:tcPr>
            <w:tcW w:w="1255" w:type="dxa"/>
            <w:vAlign w:val="center"/>
          </w:tcPr>
          <w:p w14:paraId="3B68AAD2" w14:textId="77777777" w:rsidR="00C66264" w:rsidRDefault="00C66264" w:rsidP="00C66264">
            <w:pPr>
              <w:spacing w:afterLines="0" w:after="0"/>
              <w:jc w:val="center"/>
              <w:rPr>
                <w:rFonts w:cs="Times New Roman"/>
                <w:sz w:val="20"/>
                <w:szCs w:val="20"/>
              </w:rPr>
            </w:pPr>
          </w:p>
          <w:p w14:paraId="396E066B" w14:textId="77777777" w:rsidR="00C66264" w:rsidRDefault="00C66264" w:rsidP="00C66264">
            <w:pPr>
              <w:spacing w:afterLines="0" w:after="0"/>
              <w:jc w:val="center"/>
              <w:rPr>
                <w:rFonts w:cs="Times New Roman"/>
                <w:sz w:val="20"/>
                <w:szCs w:val="20"/>
              </w:rPr>
            </w:pPr>
            <w:r>
              <w:rPr>
                <w:rFonts w:cs="Times New Roman"/>
                <w:sz w:val="20"/>
                <w:szCs w:val="20"/>
              </w:rPr>
              <w:t>*</w:t>
            </w:r>
          </w:p>
          <w:p w14:paraId="6ED2A111" w14:textId="77777777" w:rsidR="00C66264" w:rsidRDefault="00C66264" w:rsidP="00C66264">
            <w:pPr>
              <w:spacing w:afterLines="0" w:after="0"/>
              <w:jc w:val="center"/>
              <w:rPr>
                <w:rFonts w:cs="Times New Roman"/>
                <w:sz w:val="20"/>
                <w:szCs w:val="20"/>
              </w:rPr>
            </w:pPr>
          </w:p>
        </w:tc>
        <w:tc>
          <w:tcPr>
            <w:tcW w:w="5490" w:type="dxa"/>
            <w:vAlign w:val="center"/>
          </w:tcPr>
          <w:p w14:paraId="4CF8FF54" w14:textId="77777777" w:rsidR="00C66264" w:rsidRDefault="00C66264" w:rsidP="00C66264">
            <w:pPr>
              <w:spacing w:afterLines="0" w:after="0"/>
              <w:rPr>
                <w:rFonts w:cs="Times New Roman"/>
                <w:sz w:val="20"/>
                <w:szCs w:val="20"/>
              </w:rPr>
            </w:pPr>
          </w:p>
          <w:p w14:paraId="076805CC" w14:textId="77777777" w:rsidR="00C66264" w:rsidRDefault="00C66264" w:rsidP="00C66264">
            <w:pPr>
              <w:spacing w:afterLines="0" w:after="0"/>
              <w:rPr>
                <w:rFonts w:cs="Times New Roman"/>
                <w:sz w:val="20"/>
                <w:szCs w:val="20"/>
              </w:rPr>
            </w:pPr>
            <w:r>
              <w:rPr>
                <w:rFonts w:cs="Times New Roman"/>
                <w:sz w:val="20"/>
                <w:szCs w:val="20"/>
              </w:rPr>
              <w:t>**</w:t>
            </w:r>
          </w:p>
          <w:p w14:paraId="217A04CF" w14:textId="77777777" w:rsidR="00C66264" w:rsidRDefault="00C66264" w:rsidP="00C66264">
            <w:pPr>
              <w:spacing w:afterLines="0" w:after="0"/>
              <w:rPr>
                <w:rFonts w:cs="Times New Roman"/>
                <w:sz w:val="20"/>
                <w:szCs w:val="20"/>
              </w:rPr>
            </w:pPr>
          </w:p>
        </w:tc>
        <w:tc>
          <w:tcPr>
            <w:tcW w:w="3960" w:type="dxa"/>
            <w:vAlign w:val="center"/>
          </w:tcPr>
          <w:p w14:paraId="611747F2" w14:textId="3CB31324"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DD7EF57" w14:textId="77777777" w:rsidTr="0054507B">
        <w:trPr>
          <w:cantSplit/>
        </w:trPr>
        <w:tc>
          <w:tcPr>
            <w:tcW w:w="1255" w:type="dxa"/>
            <w:vAlign w:val="center"/>
          </w:tcPr>
          <w:p w14:paraId="3CF2101D" w14:textId="77777777" w:rsidR="00C66264" w:rsidRDefault="00C66264" w:rsidP="00C66264">
            <w:pPr>
              <w:spacing w:afterLines="0" w:after="0"/>
              <w:jc w:val="center"/>
              <w:rPr>
                <w:rFonts w:cs="Times New Roman"/>
                <w:sz w:val="20"/>
                <w:szCs w:val="20"/>
              </w:rPr>
            </w:pPr>
          </w:p>
          <w:p w14:paraId="2D60FFAE" w14:textId="77777777" w:rsidR="00C66264" w:rsidRDefault="00C66264" w:rsidP="00C66264">
            <w:pPr>
              <w:spacing w:afterLines="0" w:after="0"/>
              <w:jc w:val="center"/>
              <w:rPr>
                <w:rFonts w:cs="Times New Roman"/>
                <w:sz w:val="20"/>
                <w:szCs w:val="20"/>
              </w:rPr>
            </w:pPr>
            <w:r>
              <w:rPr>
                <w:rFonts w:cs="Times New Roman"/>
                <w:sz w:val="20"/>
                <w:szCs w:val="20"/>
              </w:rPr>
              <w:t>*</w:t>
            </w:r>
          </w:p>
          <w:p w14:paraId="009C7F30" w14:textId="77777777" w:rsidR="00C66264" w:rsidRDefault="00C66264" w:rsidP="00C66264">
            <w:pPr>
              <w:spacing w:afterLines="0" w:after="0"/>
              <w:jc w:val="center"/>
              <w:rPr>
                <w:rFonts w:cs="Times New Roman"/>
                <w:sz w:val="20"/>
                <w:szCs w:val="20"/>
              </w:rPr>
            </w:pPr>
          </w:p>
        </w:tc>
        <w:tc>
          <w:tcPr>
            <w:tcW w:w="5490" w:type="dxa"/>
            <w:vAlign w:val="center"/>
          </w:tcPr>
          <w:p w14:paraId="7D3D7333" w14:textId="77777777" w:rsidR="00C66264" w:rsidRDefault="00C66264" w:rsidP="00C66264">
            <w:pPr>
              <w:spacing w:afterLines="0" w:after="0"/>
              <w:rPr>
                <w:rFonts w:cs="Times New Roman"/>
                <w:sz w:val="20"/>
                <w:szCs w:val="20"/>
              </w:rPr>
            </w:pPr>
          </w:p>
          <w:p w14:paraId="39796630" w14:textId="77777777" w:rsidR="00C66264" w:rsidRDefault="00C66264" w:rsidP="00C66264">
            <w:pPr>
              <w:spacing w:afterLines="0" w:after="0"/>
              <w:rPr>
                <w:rFonts w:cs="Times New Roman"/>
                <w:sz w:val="20"/>
                <w:szCs w:val="20"/>
              </w:rPr>
            </w:pPr>
            <w:r>
              <w:rPr>
                <w:rFonts w:cs="Times New Roman"/>
                <w:sz w:val="20"/>
                <w:szCs w:val="20"/>
              </w:rPr>
              <w:t>**</w:t>
            </w:r>
          </w:p>
          <w:p w14:paraId="0EC80D3D" w14:textId="77777777" w:rsidR="00C66264" w:rsidRDefault="00C66264" w:rsidP="00C66264">
            <w:pPr>
              <w:spacing w:afterLines="0" w:after="0"/>
              <w:rPr>
                <w:rFonts w:cs="Times New Roman"/>
                <w:sz w:val="20"/>
                <w:szCs w:val="20"/>
              </w:rPr>
            </w:pPr>
          </w:p>
        </w:tc>
        <w:tc>
          <w:tcPr>
            <w:tcW w:w="3960" w:type="dxa"/>
            <w:vAlign w:val="center"/>
          </w:tcPr>
          <w:p w14:paraId="2BB08480" w14:textId="01520041" w:rsidR="00C66264" w:rsidRDefault="00C66264" w:rsidP="00C662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lastRenderedPageBreak/>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r w:rsidR="00D47F9D" w:rsidRPr="0076627F" w14:paraId="6C6B285A" w14:textId="77777777" w:rsidTr="00C702A4">
        <w:trPr>
          <w:cantSplit/>
        </w:trPr>
        <w:tc>
          <w:tcPr>
            <w:tcW w:w="2155" w:type="dxa"/>
            <w:vAlign w:val="center"/>
          </w:tcPr>
          <w:p w14:paraId="12BE5998" w14:textId="77777777" w:rsidR="00D47F9D" w:rsidRDefault="00D47F9D" w:rsidP="00D47F9D">
            <w:pPr>
              <w:spacing w:after="264"/>
              <w:jc w:val="center"/>
              <w:rPr>
                <w:rFonts w:cs="Times New Roman"/>
                <w:sz w:val="20"/>
                <w:szCs w:val="20"/>
              </w:rPr>
            </w:pPr>
          </w:p>
          <w:p w14:paraId="2B7FE6ED" w14:textId="77777777" w:rsidR="00D47F9D" w:rsidRDefault="00D47F9D" w:rsidP="00D47F9D">
            <w:pPr>
              <w:spacing w:after="264"/>
              <w:jc w:val="center"/>
              <w:rPr>
                <w:rFonts w:cs="Times New Roman"/>
                <w:sz w:val="20"/>
                <w:szCs w:val="20"/>
              </w:rPr>
            </w:pPr>
            <w:r>
              <w:rPr>
                <w:rFonts w:cs="Times New Roman"/>
                <w:sz w:val="20"/>
                <w:szCs w:val="20"/>
              </w:rPr>
              <w:t>*</w:t>
            </w:r>
          </w:p>
          <w:p w14:paraId="6110A2A5" w14:textId="77777777" w:rsidR="00D47F9D" w:rsidRDefault="00D47F9D" w:rsidP="00D47F9D">
            <w:pPr>
              <w:spacing w:after="264"/>
              <w:jc w:val="center"/>
              <w:rPr>
                <w:rFonts w:cs="Times New Roman"/>
                <w:sz w:val="20"/>
                <w:szCs w:val="20"/>
              </w:rPr>
            </w:pPr>
          </w:p>
        </w:tc>
        <w:tc>
          <w:tcPr>
            <w:tcW w:w="8550" w:type="dxa"/>
            <w:vAlign w:val="center"/>
          </w:tcPr>
          <w:p w14:paraId="64CAC93E" w14:textId="77777777" w:rsidR="00D47F9D" w:rsidRDefault="00D47F9D" w:rsidP="00D47F9D">
            <w:pPr>
              <w:spacing w:after="264"/>
              <w:rPr>
                <w:rFonts w:cs="Times New Roman"/>
                <w:sz w:val="20"/>
                <w:szCs w:val="20"/>
              </w:rPr>
            </w:pPr>
          </w:p>
          <w:p w14:paraId="529743BD" w14:textId="77777777" w:rsidR="00D47F9D" w:rsidRDefault="00D47F9D" w:rsidP="00D47F9D">
            <w:pPr>
              <w:spacing w:after="264"/>
              <w:rPr>
                <w:rFonts w:cs="Times New Roman"/>
                <w:sz w:val="20"/>
                <w:szCs w:val="20"/>
              </w:rPr>
            </w:pPr>
            <w:r>
              <w:rPr>
                <w:rFonts w:cs="Times New Roman"/>
                <w:sz w:val="20"/>
                <w:szCs w:val="20"/>
              </w:rPr>
              <w:t>**</w:t>
            </w:r>
          </w:p>
          <w:p w14:paraId="563C8FF2" w14:textId="77777777" w:rsidR="00D47F9D" w:rsidRDefault="00D47F9D" w:rsidP="00D47F9D">
            <w:pPr>
              <w:spacing w:after="264"/>
              <w:rPr>
                <w:rFonts w:cs="Times New Roman"/>
                <w:sz w:val="20"/>
                <w:szCs w:val="20"/>
              </w:rPr>
            </w:pPr>
          </w:p>
        </w:tc>
      </w:tr>
      <w:tr w:rsidR="00D47F9D" w:rsidRPr="0076627F" w14:paraId="5A16D769" w14:textId="77777777" w:rsidTr="00C702A4">
        <w:trPr>
          <w:cantSplit/>
        </w:trPr>
        <w:tc>
          <w:tcPr>
            <w:tcW w:w="2155" w:type="dxa"/>
            <w:vAlign w:val="center"/>
          </w:tcPr>
          <w:p w14:paraId="100E78F0" w14:textId="77777777" w:rsidR="00D47F9D" w:rsidRDefault="00D47F9D" w:rsidP="00D47F9D">
            <w:pPr>
              <w:spacing w:after="264"/>
              <w:jc w:val="center"/>
              <w:rPr>
                <w:rFonts w:cs="Times New Roman"/>
                <w:sz w:val="20"/>
                <w:szCs w:val="20"/>
              </w:rPr>
            </w:pPr>
          </w:p>
          <w:p w14:paraId="16424969" w14:textId="77777777" w:rsidR="00D47F9D" w:rsidRDefault="00D47F9D" w:rsidP="00D47F9D">
            <w:pPr>
              <w:spacing w:after="264"/>
              <w:jc w:val="center"/>
              <w:rPr>
                <w:rFonts w:cs="Times New Roman"/>
                <w:sz w:val="20"/>
                <w:szCs w:val="20"/>
              </w:rPr>
            </w:pPr>
            <w:r>
              <w:rPr>
                <w:rFonts w:cs="Times New Roman"/>
                <w:sz w:val="20"/>
                <w:szCs w:val="20"/>
              </w:rPr>
              <w:t>*</w:t>
            </w:r>
          </w:p>
          <w:p w14:paraId="0357E71E" w14:textId="77777777" w:rsidR="00D47F9D" w:rsidRDefault="00D47F9D" w:rsidP="00D47F9D">
            <w:pPr>
              <w:spacing w:after="264"/>
              <w:jc w:val="center"/>
              <w:rPr>
                <w:rFonts w:cs="Times New Roman"/>
                <w:sz w:val="20"/>
                <w:szCs w:val="20"/>
              </w:rPr>
            </w:pPr>
          </w:p>
        </w:tc>
        <w:tc>
          <w:tcPr>
            <w:tcW w:w="8550" w:type="dxa"/>
            <w:vAlign w:val="center"/>
          </w:tcPr>
          <w:p w14:paraId="0806F9CB" w14:textId="77777777" w:rsidR="00D47F9D" w:rsidRDefault="00D47F9D" w:rsidP="00D47F9D">
            <w:pPr>
              <w:spacing w:after="264"/>
              <w:rPr>
                <w:rFonts w:cs="Times New Roman"/>
                <w:sz w:val="20"/>
                <w:szCs w:val="20"/>
              </w:rPr>
            </w:pPr>
          </w:p>
          <w:p w14:paraId="0EA9A083" w14:textId="77777777" w:rsidR="00D47F9D" w:rsidRDefault="00D47F9D" w:rsidP="00D47F9D">
            <w:pPr>
              <w:spacing w:after="264"/>
              <w:rPr>
                <w:rFonts w:cs="Times New Roman"/>
                <w:sz w:val="20"/>
                <w:szCs w:val="20"/>
              </w:rPr>
            </w:pPr>
            <w:r>
              <w:rPr>
                <w:rFonts w:cs="Times New Roman"/>
                <w:sz w:val="20"/>
                <w:szCs w:val="20"/>
              </w:rPr>
              <w:t>**</w:t>
            </w:r>
          </w:p>
          <w:p w14:paraId="5E4A0E63" w14:textId="77777777" w:rsidR="00D47F9D" w:rsidRDefault="00D47F9D" w:rsidP="00D47F9D">
            <w:pPr>
              <w:spacing w:after="264"/>
              <w:rPr>
                <w:rFonts w:cs="Times New Roman"/>
                <w:sz w:val="20"/>
                <w:szCs w:val="20"/>
              </w:rPr>
            </w:pPr>
          </w:p>
        </w:tc>
      </w:tr>
      <w:tr w:rsidR="00D47F9D" w:rsidRPr="0076627F" w14:paraId="3397C7BB" w14:textId="77777777" w:rsidTr="00C702A4">
        <w:trPr>
          <w:cantSplit/>
        </w:trPr>
        <w:tc>
          <w:tcPr>
            <w:tcW w:w="2155" w:type="dxa"/>
            <w:vAlign w:val="center"/>
          </w:tcPr>
          <w:p w14:paraId="1C7F8B2C" w14:textId="77777777" w:rsidR="00D47F9D" w:rsidRDefault="00D47F9D" w:rsidP="00D47F9D">
            <w:pPr>
              <w:spacing w:after="264"/>
              <w:jc w:val="center"/>
              <w:rPr>
                <w:rFonts w:cs="Times New Roman"/>
                <w:sz w:val="20"/>
                <w:szCs w:val="20"/>
              </w:rPr>
            </w:pPr>
          </w:p>
          <w:p w14:paraId="640AD8B2" w14:textId="77777777" w:rsidR="00D47F9D" w:rsidRDefault="00D47F9D" w:rsidP="00D47F9D">
            <w:pPr>
              <w:spacing w:after="264"/>
              <w:jc w:val="center"/>
              <w:rPr>
                <w:rFonts w:cs="Times New Roman"/>
                <w:sz w:val="20"/>
                <w:szCs w:val="20"/>
              </w:rPr>
            </w:pPr>
            <w:r>
              <w:rPr>
                <w:rFonts w:cs="Times New Roman"/>
                <w:sz w:val="20"/>
                <w:szCs w:val="20"/>
              </w:rPr>
              <w:t>*</w:t>
            </w:r>
          </w:p>
          <w:p w14:paraId="1AFFA847" w14:textId="77777777" w:rsidR="00D47F9D" w:rsidRDefault="00D47F9D" w:rsidP="00D47F9D">
            <w:pPr>
              <w:spacing w:after="264"/>
              <w:jc w:val="center"/>
              <w:rPr>
                <w:rFonts w:cs="Times New Roman"/>
                <w:sz w:val="20"/>
                <w:szCs w:val="20"/>
              </w:rPr>
            </w:pPr>
          </w:p>
        </w:tc>
        <w:tc>
          <w:tcPr>
            <w:tcW w:w="8550" w:type="dxa"/>
            <w:vAlign w:val="center"/>
          </w:tcPr>
          <w:p w14:paraId="0F2809F8" w14:textId="77777777" w:rsidR="00D47F9D" w:rsidRDefault="00D47F9D" w:rsidP="00D47F9D">
            <w:pPr>
              <w:spacing w:after="264"/>
              <w:rPr>
                <w:rFonts w:cs="Times New Roman"/>
                <w:sz w:val="20"/>
                <w:szCs w:val="20"/>
              </w:rPr>
            </w:pPr>
          </w:p>
          <w:p w14:paraId="0E1338C0" w14:textId="77777777" w:rsidR="00D47F9D" w:rsidRDefault="00D47F9D" w:rsidP="00D47F9D">
            <w:pPr>
              <w:spacing w:after="264"/>
              <w:rPr>
                <w:rFonts w:cs="Times New Roman"/>
                <w:sz w:val="20"/>
                <w:szCs w:val="20"/>
              </w:rPr>
            </w:pPr>
            <w:r>
              <w:rPr>
                <w:rFonts w:cs="Times New Roman"/>
                <w:sz w:val="20"/>
                <w:szCs w:val="20"/>
              </w:rPr>
              <w:t>**</w:t>
            </w:r>
          </w:p>
          <w:p w14:paraId="5CE76197" w14:textId="77777777" w:rsidR="00D47F9D" w:rsidRDefault="00D47F9D" w:rsidP="00D47F9D">
            <w:pPr>
              <w:spacing w:after="264"/>
              <w:rPr>
                <w:rFonts w:cs="Times New Roman"/>
                <w:sz w:val="20"/>
                <w:szCs w:val="20"/>
              </w:rPr>
            </w:pPr>
          </w:p>
        </w:tc>
      </w:tr>
      <w:tr w:rsidR="00D47F9D" w:rsidRPr="0076627F" w14:paraId="1E2FAAC6" w14:textId="77777777" w:rsidTr="00C702A4">
        <w:trPr>
          <w:cantSplit/>
        </w:trPr>
        <w:tc>
          <w:tcPr>
            <w:tcW w:w="2155" w:type="dxa"/>
            <w:vAlign w:val="center"/>
          </w:tcPr>
          <w:p w14:paraId="1274E66F" w14:textId="77777777" w:rsidR="00D47F9D" w:rsidRDefault="00D47F9D" w:rsidP="00D47F9D">
            <w:pPr>
              <w:spacing w:after="264"/>
              <w:jc w:val="center"/>
              <w:rPr>
                <w:rFonts w:cs="Times New Roman"/>
                <w:sz w:val="20"/>
                <w:szCs w:val="20"/>
              </w:rPr>
            </w:pPr>
          </w:p>
          <w:p w14:paraId="29B8EB25" w14:textId="77777777" w:rsidR="00D47F9D" w:rsidRDefault="00D47F9D" w:rsidP="00D47F9D">
            <w:pPr>
              <w:spacing w:after="264"/>
              <w:jc w:val="center"/>
              <w:rPr>
                <w:rFonts w:cs="Times New Roman"/>
                <w:sz w:val="20"/>
                <w:szCs w:val="20"/>
              </w:rPr>
            </w:pPr>
            <w:r>
              <w:rPr>
                <w:rFonts w:cs="Times New Roman"/>
                <w:sz w:val="20"/>
                <w:szCs w:val="20"/>
              </w:rPr>
              <w:t>*</w:t>
            </w:r>
          </w:p>
          <w:p w14:paraId="6127ED78" w14:textId="77777777" w:rsidR="00D47F9D" w:rsidRDefault="00D47F9D" w:rsidP="00D47F9D">
            <w:pPr>
              <w:spacing w:after="264"/>
              <w:jc w:val="center"/>
              <w:rPr>
                <w:rFonts w:cs="Times New Roman"/>
                <w:sz w:val="20"/>
                <w:szCs w:val="20"/>
              </w:rPr>
            </w:pPr>
          </w:p>
        </w:tc>
        <w:tc>
          <w:tcPr>
            <w:tcW w:w="8550" w:type="dxa"/>
            <w:vAlign w:val="center"/>
          </w:tcPr>
          <w:p w14:paraId="3621B479" w14:textId="77777777" w:rsidR="00D47F9D" w:rsidRDefault="00D47F9D" w:rsidP="00D47F9D">
            <w:pPr>
              <w:spacing w:after="264"/>
              <w:rPr>
                <w:rFonts w:cs="Times New Roman"/>
                <w:sz w:val="20"/>
                <w:szCs w:val="20"/>
              </w:rPr>
            </w:pPr>
          </w:p>
          <w:p w14:paraId="46154B1E" w14:textId="77777777" w:rsidR="00D47F9D" w:rsidRDefault="00D47F9D" w:rsidP="00D47F9D">
            <w:pPr>
              <w:spacing w:after="264"/>
              <w:rPr>
                <w:rFonts w:cs="Times New Roman"/>
                <w:sz w:val="20"/>
                <w:szCs w:val="20"/>
              </w:rPr>
            </w:pPr>
            <w:r>
              <w:rPr>
                <w:rFonts w:cs="Times New Roman"/>
                <w:sz w:val="20"/>
                <w:szCs w:val="20"/>
              </w:rPr>
              <w:t>**</w:t>
            </w:r>
          </w:p>
          <w:p w14:paraId="53CDEDFB" w14:textId="77777777" w:rsidR="00D47F9D" w:rsidRDefault="00D47F9D" w:rsidP="00D47F9D">
            <w:pPr>
              <w:spacing w:after="264"/>
              <w:rPr>
                <w:rFonts w:cs="Times New Roman"/>
                <w:sz w:val="20"/>
                <w:szCs w:val="20"/>
              </w:rPr>
            </w:pPr>
          </w:p>
        </w:tc>
      </w:tr>
      <w:tr w:rsidR="00D47F9D" w:rsidRPr="0076627F" w14:paraId="1DD80BAA" w14:textId="77777777" w:rsidTr="00C702A4">
        <w:trPr>
          <w:cantSplit/>
        </w:trPr>
        <w:tc>
          <w:tcPr>
            <w:tcW w:w="2155" w:type="dxa"/>
            <w:vAlign w:val="center"/>
          </w:tcPr>
          <w:p w14:paraId="39EF8A7A" w14:textId="77777777" w:rsidR="00D47F9D" w:rsidRDefault="00D47F9D" w:rsidP="00D47F9D">
            <w:pPr>
              <w:spacing w:after="264"/>
              <w:jc w:val="center"/>
              <w:rPr>
                <w:rFonts w:cs="Times New Roman"/>
                <w:sz w:val="20"/>
                <w:szCs w:val="20"/>
              </w:rPr>
            </w:pPr>
          </w:p>
          <w:p w14:paraId="35A03639" w14:textId="77777777" w:rsidR="00D47F9D" w:rsidRDefault="00D47F9D" w:rsidP="00D47F9D">
            <w:pPr>
              <w:spacing w:after="264"/>
              <w:jc w:val="center"/>
              <w:rPr>
                <w:rFonts w:cs="Times New Roman"/>
                <w:sz w:val="20"/>
                <w:szCs w:val="20"/>
              </w:rPr>
            </w:pPr>
            <w:r>
              <w:rPr>
                <w:rFonts w:cs="Times New Roman"/>
                <w:sz w:val="20"/>
                <w:szCs w:val="20"/>
              </w:rPr>
              <w:t>*</w:t>
            </w:r>
          </w:p>
          <w:p w14:paraId="2BFD941B" w14:textId="77777777" w:rsidR="00D47F9D" w:rsidRDefault="00D47F9D" w:rsidP="00D47F9D">
            <w:pPr>
              <w:spacing w:after="264"/>
              <w:jc w:val="center"/>
              <w:rPr>
                <w:rFonts w:cs="Times New Roman"/>
                <w:sz w:val="20"/>
                <w:szCs w:val="20"/>
              </w:rPr>
            </w:pPr>
          </w:p>
        </w:tc>
        <w:tc>
          <w:tcPr>
            <w:tcW w:w="8550" w:type="dxa"/>
            <w:vAlign w:val="center"/>
          </w:tcPr>
          <w:p w14:paraId="5E4D029F" w14:textId="77777777" w:rsidR="00D47F9D" w:rsidRDefault="00D47F9D" w:rsidP="00D47F9D">
            <w:pPr>
              <w:spacing w:after="264"/>
              <w:rPr>
                <w:rFonts w:cs="Times New Roman"/>
                <w:sz w:val="20"/>
                <w:szCs w:val="20"/>
              </w:rPr>
            </w:pPr>
          </w:p>
          <w:p w14:paraId="4B6A6667" w14:textId="77777777" w:rsidR="00D47F9D" w:rsidRDefault="00D47F9D" w:rsidP="00D47F9D">
            <w:pPr>
              <w:spacing w:after="264"/>
              <w:rPr>
                <w:rFonts w:cs="Times New Roman"/>
                <w:sz w:val="20"/>
                <w:szCs w:val="20"/>
              </w:rPr>
            </w:pPr>
            <w:r>
              <w:rPr>
                <w:rFonts w:cs="Times New Roman"/>
                <w:sz w:val="20"/>
                <w:szCs w:val="20"/>
              </w:rPr>
              <w:t>**</w:t>
            </w:r>
          </w:p>
          <w:p w14:paraId="3A27A454" w14:textId="77777777" w:rsidR="00D47F9D" w:rsidRDefault="00D47F9D" w:rsidP="00D47F9D">
            <w:pPr>
              <w:spacing w:after="264"/>
              <w:rPr>
                <w:rFonts w:cs="Times New Roman"/>
                <w:sz w:val="20"/>
                <w:szCs w:val="20"/>
              </w:rPr>
            </w:pPr>
          </w:p>
        </w:tc>
      </w:tr>
      <w:tr w:rsidR="00D47F9D" w:rsidRPr="0076627F" w14:paraId="48A7B850" w14:textId="77777777" w:rsidTr="00C702A4">
        <w:trPr>
          <w:cantSplit/>
        </w:trPr>
        <w:tc>
          <w:tcPr>
            <w:tcW w:w="2155" w:type="dxa"/>
            <w:vAlign w:val="center"/>
          </w:tcPr>
          <w:p w14:paraId="4BE752B0" w14:textId="77777777" w:rsidR="00D47F9D" w:rsidRDefault="00D47F9D" w:rsidP="00D47F9D">
            <w:pPr>
              <w:spacing w:after="264"/>
              <w:jc w:val="center"/>
              <w:rPr>
                <w:rFonts w:cs="Times New Roman"/>
                <w:sz w:val="20"/>
                <w:szCs w:val="20"/>
              </w:rPr>
            </w:pPr>
          </w:p>
          <w:p w14:paraId="045BF88B" w14:textId="77777777" w:rsidR="00D47F9D" w:rsidRDefault="00D47F9D" w:rsidP="00D47F9D">
            <w:pPr>
              <w:spacing w:after="264"/>
              <w:jc w:val="center"/>
              <w:rPr>
                <w:rFonts w:cs="Times New Roman"/>
                <w:sz w:val="20"/>
                <w:szCs w:val="20"/>
              </w:rPr>
            </w:pPr>
            <w:r>
              <w:rPr>
                <w:rFonts w:cs="Times New Roman"/>
                <w:sz w:val="20"/>
                <w:szCs w:val="20"/>
              </w:rPr>
              <w:t>*</w:t>
            </w:r>
          </w:p>
          <w:p w14:paraId="42812A18" w14:textId="77777777" w:rsidR="00D47F9D" w:rsidRDefault="00D47F9D" w:rsidP="00D47F9D">
            <w:pPr>
              <w:spacing w:after="264"/>
              <w:jc w:val="center"/>
              <w:rPr>
                <w:rFonts w:cs="Times New Roman"/>
                <w:sz w:val="20"/>
                <w:szCs w:val="20"/>
              </w:rPr>
            </w:pPr>
          </w:p>
        </w:tc>
        <w:tc>
          <w:tcPr>
            <w:tcW w:w="8550" w:type="dxa"/>
            <w:vAlign w:val="center"/>
          </w:tcPr>
          <w:p w14:paraId="575A8E5D" w14:textId="77777777" w:rsidR="00D47F9D" w:rsidRDefault="00D47F9D" w:rsidP="00D47F9D">
            <w:pPr>
              <w:spacing w:after="264"/>
              <w:rPr>
                <w:rFonts w:cs="Times New Roman"/>
                <w:sz w:val="20"/>
                <w:szCs w:val="20"/>
              </w:rPr>
            </w:pPr>
          </w:p>
          <w:p w14:paraId="48146385" w14:textId="77777777" w:rsidR="00D47F9D" w:rsidRDefault="00D47F9D" w:rsidP="00D47F9D">
            <w:pPr>
              <w:spacing w:after="264"/>
              <w:rPr>
                <w:rFonts w:cs="Times New Roman"/>
                <w:sz w:val="20"/>
                <w:szCs w:val="20"/>
              </w:rPr>
            </w:pPr>
            <w:r>
              <w:rPr>
                <w:rFonts w:cs="Times New Roman"/>
                <w:sz w:val="20"/>
                <w:szCs w:val="20"/>
              </w:rPr>
              <w:t>**</w:t>
            </w:r>
          </w:p>
          <w:p w14:paraId="7038A891" w14:textId="77777777" w:rsidR="00D47F9D" w:rsidRDefault="00D47F9D" w:rsidP="00D47F9D">
            <w:pPr>
              <w:spacing w:after="264"/>
              <w:rPr>
                <w:rFonts w:cs="Times New Roman"/>
                <w:sz w:val="20"/>
                <w:szCs w:val="20"/>
              </w:rPr>
            </w:pPr>
          </w:p>
        </w:tc>
      </w:tr>
      <w:tr w:rsidR="00D47F9D" w:rsidRPr="0076627F" w14:paraId="61F79343" w14:textId="77777777" w:rsidTr="00C702A4">
        <w:trPr>
          <w:cantSplit/>
        </w:trPr>
        <w:tc>
          <w:tcPr>
            <w:tcW w:w="2155" w:type="dxa"/>
            <w:vAlign w:val="center"/>
          </w:tcPr>
          <w:p w14:paraId="0DA129CE" w14:textId="77777777" w:rsidR="00D47F9D" w:rsidRDefault="00D47F9D" w:rsidP="00D47F9D">
            <w:pPr>
              <w:spacing w:after="264"/>
              <w:jc w:val="center"/>
              <w:rPr>
                <w:rFonts w:cs="Times New Roman"/>
                <w:sz w:val="20"/>
                <w:szCs w:val="20"/>
              </w:rPr>
            </w:pPr>
          </w:p>
          <w:p w14:paraId="7ACD88FE" w14:textId="77777777" w:rsidR="00D47F9D" w:rsidRDefault="00D47F9D" w:rsidP="00D47F9D">
            <w:pPr>
              <w:spacing w:after="264"/>
              <w:jc w:val="center"/>
              <w:rPr>
                <w:rFonts w:cs="Times New Roman"/>
                <w:sz w:val="20"/>
                <w:szCs w:val="20"/>
              </w:rPr>
            </w:pPr>
            <w:r>
              <w:rPr>
                <w:rFonts w:cs="Times New Roman"/>
                <w:sz w:val="20"/>
                <w:szCs w:val="20"/>
              </w:rPr>
              <w:t>*</w:t>
            </w:r>
          </w:p>
          <w:p w14:paraId="25A86445" w14:textId="77777777" w:rsidR="00D47F9D" w:rsidRDefault="00D47F9D" w:rsidP="00D47F9D">
            <w:pPr>
              <w:spacing w:after="264"/>
              <w:jc w:val="center"/>
              <w:rPr>
                <w:rFonts w:cs="Times New Roman"/>
                <w:sz w:val="20"/>
                <w:szCs w:val="20"/>
              </w:rPr>
            </w:pPr>
          </w:p>
        </w:tc>
        <w:tc>
          <w:tcPr>
            <w:tcW w:w="8550" w:type="dxa"/>
            <w:vAlign w:val="center"/>
          </w:tcPr>
          <w:p w14:paraId="3A0D6B37" w14:textId="77777777" w:rsidR="00D47F9D" w:rsidRDefault="00D47F9D" w:rsidP="00D47F9D">
            <w:pPr>
              <w:spacing w:after="264"/>
              <w:rPr>
                <w:rFonts w:cs="Times New Roman"/>
                <w:sz w:val="20"/>
                <w:szCs w:val="20"/>
              </w:rPr>
            </w:pPr>
          </w:p>
          <w:p w14:paraId="2FD6E909" w14:textId="77777777" w:rsidR="00D47F9D" w:rsidRDefault="00D47F9D" w:rsidP="00D47F9D">
            <w:pPr>
              <w:spacing w:after="264"/>
              <w:rPr>
                <w:rFonts w:cs="Times New Roman"/>
                <w:sz w:val="20"/>
                <w:szCs w:val="20"/>
              </w:rPr>
            </w:pPr>
            <w:r>
              <w:rPr>
                <w:rFonts w:cs="Times New Roman"/>
                <w:sz w:val="20"/>
                <w:szCs w:val="20"/>
              </w:rPr>
              <w:t>**</w:t>
            </w:r>
          </w:p>
          <w:p w14:paraId="481B7F83" w14:textId="77777777" w:rsidR="00D47F9D" w:rsidRDefault="00D47F9D" w:rsidP="00D47F9D">
            <w:pPr>
              <w:spacing w:after="264"/>
              <w:rPr>
                <w:rFonts w:cs="Times New Roman"/>
                <w:sz w:val="20"/>
                <w:szCs w:val="20"/>
              </w:rPr>
            </w:pPr>
          </w:p>
        </w:tc>
      </w:tr>
      <w:tr w:rsidR="00D47F9D" w:rsidRPr="0076627F" w14:paraId="613177C7" w14:textId="77777777" w:rsidTr="00C702A4">
        <w:trPr>
          <w:cantSplit/>
        </w:trPr>
        <w:tc>
          <w:tcPr>
            <w:tcW w:w="2155" w:type="dxa"/>
            <w:vAlign w:val="center"/>
          </w:tcPr>
          <w:p w14:paraId="62B6BFC1" w14:textId="77777777" w:rsidR="00D47F9D" w:rsidRDefault="00D47F9D" w:rsidP="00D47F9D">
            <w:pPr>
              <w:spacing w:after="264"/>
              <w:jc w:val="center"/>
              <w:rPr>
                <w:rFonts w:cs="Times New Roman"/>
                <w:sz w:val="20"/>
                <w:szCs w:val="20"/>
              </w:rPr>
            </w:pPr>
          </w:p>
          <w:p w14:paraId="17E745E1" w14:textId="77777777" w:rsidR="00D47F9D" w:rsidRDefault="00D47F9D" w:rsidP="00D47F9D">
            <w:pPr>
              <w:spacing w:after="264"/>
              <w:jc w:val="center"/>
              <w:rPr>
                <w:rFonts w:cs="Times New Roman"/>
                <w:sz w:val="20"/>
                <w:szCs w:val="20"/>
              </w:rPr>
            </w:pPr>
            <w:r>
              <w:rPr>
                <w:rFonts w:cs="Times New Roman"/>
                <w:sz w:val="20"/>
                <w:szCs w:val="20"/>
              </w:rPr>
              <w:t>*</w:t>
            </w:r>
          </w:p>
          <w:p w14:paraId="0508958A" w14:textId="77777777" w:rsidR="00D47F9D" w:rsidRDefault="00D47F9D" w:rsidP="00D47F9D">
            <w:pPr>
              <w:spacing w:after="264"/>
              <w:jc w:val="center"/>
              <w:rPr>
                <w:rFonts w:cs="Times New Roman"/>
                <w:sz w:val="20"/>
                <w:szCs w:val="20"/>
              </w:rPr>
            </w:pPr>
          </w:p>
        </w:tc>
        <w:tc>
          <w:tcPr>
            <w:tcW w:w="8550" w:type="dxa"/>
            <w:vAlign w:val="center"/>
          </w:tcPr>
          <w:p w14:paraId="1E707865" w14:textId="77777777" w:rsidR="00D47F9D" w:rsidRDefault="00D47F9D" w:rsidP="00D47F9D">
            <w:pPr>
              <w:spacing w:after="264"/>
              <w:rPr>
                <w:rFonts w:cs="Times New Roman"/>
                <w:sz w:val="20"/>
                <w:szCs w:val="20"/>
              </w:rPr>
            </w:pPr>
          </w:p>
          <w:p w14:paraId="5BC7823F" w14:textId="77777777" w:rsidR="00D47F9D" w:rsidRDefault="00D47F9D" w:rsidP="00D47F9D">
            <w:pPr>
              <w:spacing w:after="264"/>
              <w:rPr>
                <w:rFonts w:cs="Times New Roman"/>
                <w:sz w:val="20"/>
                <w:szCs w:val="20"/>
              </w:rPr>
            </w:pPr>
            <w:r>
              <w:rPr>
                <w:rFonts w:cs="Times New Roman"/>
                <w:sz w:val="20"/>
                <w:szCs w:val="20"/>
              </w:rPr>
              <w:t>**</w:t>
            </w:r>
          </w:p>
          <w:p w14:paraId="355D8E86" w14:textId="77777777" w:rsidR="00D47F9D" w:rsidRDefault="00D47F9D" w:rsidP="00D47F9D">
            <w:pPr>
              <w:spacing w:after="264"/>
              <w:rPr>
                <w:rFonts w:cs="Times New Roman"/>
                <w:sz w:val="20"/>
                <w:szCs w:val="20"/>
              </w:rPr>
            </w:pPr>
          </w:p>
        </w:tc>
      </w:tr>
      <w:tr w:rsidR="00D47F9D" w:rsidRPr="0076627F" w14:paraId="7908A1C7" w14:textId="77777777" w:rsidTr="00C702A4">
        <w:trPr>
          <w:cantSplit/>
        </w:trPr>
        <w:tc>
          <w:tcPr>
            <w:tcW w:w="2155" w:type="dxa"/>
            <w:vAlign w:val="center"/>
          </w:tcPr>
          <w:p w14:paraId="0FDC96A3" w14:textId="77777777" w:rsidR="00D47F9D" w:rsidRDefault="00D47F9D" w:rsidP="00D47F9D">
            <w:pPr>
              <w:spacing w:after="264"/>
              <w:jc w:val="center"/>
              <w:rPr>
                <w:rFonts w:cs="Times New Roman"/>
                <w:sz w:val="20"/>
                <w:szCs w:val="20"/>
              </w:rPr>
            </w:pPr>
          </w:p>
          <w:p w14:paraId="1C8BA656" w14:textId="77777777" w:rsidR="00D47F9D" w:rsidRDefault="00D47F9D" w:rsidP="00D47F9D">
            <w:pPr>
              <w:spacing w:after="264"/>
              <w:jc w:val="center"/>
              <w:rPr>
                <w:rFonts w:cs="Times New Roman"/>
                <w:sz w:val="20"/>
                <w:szCs w:val="20"/>
              </w:rPr>
            </w:pPr>
            <w:r>
              <w:rPr>
                <w:rFonts w:cs="Times New Roman"/>
                <w:sz w:val="20"/>
                <w:szCs w:val="20"/>
              </w:rPr>
              <w:t>*</w:t>
            </w:r>
          </w:p>
          <w:p w14:paraId="309E77BB" w14:textId="77777777" w:rsidR="00D47F9D" w:rsidRDefault="00D47F9D" w:rsidP="00D47F9D">
            <w:pPr>
              <w:spacing w:after="264"/>
              <w:jc w:val="center"/>
              <w:rPr>
                <w:rFonts w:cs="Times New Roman"/>
                <w:sz w:val="20"/>
                <w:szCs w:val="20"/>
              </w:rPr>
            </w:pPr>
          </w:p>
        </w:tc>
        <w:tc>
          <w:tcPr>
            <w:tcW w:w="8550" w:type="dxa"/>
            <w:vAlign w:val="center"/>
          </w:tcPr>
          <w:p w14:paraId="3478F0C8" w14:textId="77777777" w:rsidR="00D47F9D" w:rsidRDefault="00D47F9D" w:rsidP="00D47F9D">
            <w:pPr>
              <w:spacing w:after="264"/>
              <w:rPr>
                <w:rFonts w:cs="Times New Roman"/>
                <w:sz w:val="20"/>
                <w:szCs w:val="20"/>
              </w:rPr>
            </w:pPr>
          </w:p>
          <w:p w14:paraId="1EBA03B2" w14:textId="77777777" w:rsidR="00D47F9D" w:rsidRDefault="00D47F9D" w:rsidP="00D47F9D">
            <w:pPr>
              <w:spacing w:after="264"/>
              <w:rPr>
                <w:rFonts w:cs="Times New Roman"/>
                <w:sz w:val="20"/>
                <w:szCs w:val="20"/>
              </w:rPr>
            </w:pPr>
            <w:r>
              <w:rPr>
                <w:rFonts w:cs="Times New Roman"/>
                <w:sz w:val="20"/>
                <w:szCs w:val="20"/>
              </w:rPr>
              <w:t>**</w:t>
            </w:r>
          </w:p>
          <w:p w14:paraId="4A63FDB3" w14:textId="77777777" w:rsidR="00D47F9D" w:rsidRDefault="00D47F9D" w:rsidP="00D47F9D">
            <w:pPr>
              <w:spacing w:after="264"/>
              <w:rPr>
                <w:rFonts w:cs="Times New Roman"/>
                <w:sz w:val="20"/>
                <w:szCs w:val="20"/>
              </w:rPr>
            </w:pPr>
          </w:p>
        </w:tc>
      </w:tr>
      <w:tr w:rsidR="00D47F9D" w:rsidRPr="0076627F" w14:paraId="6E1199DA" w14:textId="77777777" w:rsidTr="00C702A4">
        <w:trPr>
          <w:cantSplit/>
        </w:trPr>
        <w:tc>
          <w:tcPr>
            <w:tcW w:w="2155" w:type="dxa"/>
            <w:vAlign w:val="center"/>
          </w:tcPr>
          <w:p w14:paraId="612C91BD" w14:textId="77777777" w:rsidR="00D47F9D" w:rsidRDefault="00D47F9D" w:rsidP="00D47F9D">
            <w:pPr>
              <w:spacing w:after="264"/>
              <w:jc w:val="center"/>
              <w:rPr>
                <w:rFonts w:cs="Times New Roman"/>
                <w:sz w:val="20"/>
                <w:szCs w:val="20"/>
              </w:rPr>
            </w:pPr>
          </w:p>
          <w:p w14:paraId="05DFE3D8" w14:textId="77777777" w:rsidR="00D47F9D" w:rsidRDefault="00D47F9D" w:rsidP="00D47F9D">
            <w:pPr>
              <w:spacing w:after="264"/>
              <w:jc w:val="center"/>
              <w:rPr>
                <w:rFonts w:cs="Times New Roman"/>
                <w:sz w:val="20"/>
                <w:szCs w:val="20"/>
              </w:rPr>
            </w:pPr>
            <w:r>
              <w:rPr>
                <w:rFonts w:cs="Times New Roman"/>
                <w:sz w:val="20"/>
                <w:szCs w:val="20"/>
              </w:rPr>
              <w:t>*</w:t>
            </w:r>
          </w:p>
          <w:p w14:paraId="62D0490B" w14:textId="77777777" w:rsidR="00D47F9D" w:rsidRDefault="00D47F9D" w:rsidP="00D47F9D">
            <w:pPr>
              <w:spacing w:after="264"/>
              <w:jc w:val="center"/>
              <w:rPr>
                <w:rFonts w:cs="Times New Roman"/>
                <w:sz w:val="20"/>
                <w:szCs w:val="20"/>
              </w:rPr>
            </w:pPr>
          </w:p>
        </w:tc>
        <w:tc>
          <w:tcPr>
            <w:tcW w:w="8550" w:type="dxa"/>
            <w:vAlign w:val="center"/>
          </w:tcPr>
          <w:p w14:paraId="79348352" w14:textId="77777777" w:rsidR="00D47F9D" w:rsidRDefault="00D47F9D" w:rsidP="00D47F9D">
            <w:pPr>
              <w:spacing w:after="264"/>
              <w:rPr>
                <w:rFonts w:cs="Times New Roman"/>
                <w:sz w:val="20"/>
                <w:szCs w:val="20"/>
              </w:rPr>
            </w:pPr>
          </w:p>
          <w:p w14:paraId="6E9EE748" w14:textId="77777777" w:rsidR="00D47F9D" w:rsidRDefault="00D47F9D" w:rsidP="00D47F9D">
            <w:pPr>
              <w:spacing w:after="264"/>
              <w:rPr>
                <w:rFonts w:cs="Times New Roman"/>
                <w:sz w:val="20"/>
                <w:szCs w:val="20"/>
              </w:rPr>
            </w:pPr>
            <w:r>
              <w:rPr>
                <w:rFonts w:cs="Times New Roman"/>
                <w:sz w:val="20"/>
                <w:szCs w:val="20"/>
              </w:rPr>
              <w:t>**</w:t>
            </w:r>
          </w:p>
          <w:p w14:paraId="6B8F2880" w14:textId="77777777" w:rsidR="00D47F9D" w:rsidRDefault="00D47F9D" w:rsidP="00D47F9D">
            <w:pPr>
              <w:spacing w:after="264"/>
              <w:rPr>
                <w:rFonts w:cs="Times New Roman"/>
                <w:sz w:val="20"/>
                <w:szCs w:val="20"/>
              </w:rPr>
            </w:pPr>
          </w:p>
        </w:tc>
      </w:tr>
      <w:tr w:rsidR="00D47F9D" w:rsidRPr="0076627F" w14:paraId="5709A99B" w14:textId="77777777" w:rsidTr="00C702A4">
        <w:trPr>
          <w:cantSplit/>
        </w:trPr>
        <w:tc>
          <w:tcPr>
            <w:tcW w:w="2155" w:type="dxa"/>
            <w:vAlign w:val="center"/>
          </w:tcPr>
          <w:p w14:paraId="611BB728" w14:textId="77777777" w:rsidR="00D47F9D" w:rsidRDefault="00D47F9D" w:rsidP="00D47F9D">
            <w:pPr>
              <w:spacing w:after="264"/>
              <w:jc w:val="center"/>
              <w:rPr>
                <w:rFonts w:cs="Times New Roman"/>
                <w:sz w:val="20"/>
                <w:szCs w:val="20"/>
              </w:rPr>
            </w:pPr>
          </w:p>
          <w:p w14:paraId="7F4E5910" w14:textId="77777777" w:rsidR="00D47F9D" w:rsidRDefault="00D47F9D" w:rsidP="00D47F9D">
            <w:pPr>
              <w:spacing w:after="264"/>
              <w:jc w:val="center"/>
              <w:rPr>
                <w:rFonts w:cs="Times New Roman"/>
                <w:sz w:val="20"/>
                <w:szCs w:val="20"/>
              </w:rPr>
            </w:pPr>
            <w:r>
              <w:rPr>
                <w:rFonts w:cs="Times New Roman"/>
                <w:sz w:val="20"/>
                <w:szCs w:val="20"/>
              </w:rPr>
              <w:t>*</w:t>
            </w:r>
          </w:p>
          <w:p w14:paraId="406982B4" w14:textId="77777777" w:rsidR="00D47F9D" w:rsidRDefault="00D47F9D" w:rsidP="00D47F9D">
            <w:pPr>
              <w:spacing w:after="264"/>
              <w:jc w:val="center"/>
              <w:rPr>
                <w:rFonts w:cs="Times New Roman"/>
                <w:sz w:val="20"/>
                <w:szCs w:val="20"/>
              </w:rPr>
            </w:pPr>
          </w:p>
        </w:tc>
        <w:tc>
          <w:tcPr>
            <w:tcW w:w="8550" w:type="dxa"/>
            <w:vAlign w:val="center"/>
          </w:tcPr>
          <w:p w14:paraId="7BBBAB5A" w14:textId="77777777" w:rsidR="00D47F9D" w:rsidRDefault="00D47F9D" w:rsidP="00D47F9D">
            <w:pPr>
              <w:spacing w:after="264"/>
              <w:rPr>
                <w:rFonts w:cs="Times New Roman"/>
                <w:sz w:val="20"/>
                <w:szCs w:val="20"/>
              </w:rPr>
            </w:pPr>
          </w:p>
          <w:p w14:paraId="69A9954D" w14:textId="77777777" w:rsidR="00D47F9D" w:rsidRDefault="00D47F9D" w:rsidP="00D47F9D">
            <w:pPr>
              <w:spacing w:after="264"/>
              <w:rPr>
                <w:rFonts w:cs="Times New Roman"/>
                <w:sz w:val="20"/>
                <w:szCs w:val="20"/>
              </w:rPr>
            </w:pPr>
            <w:r>
              <w:rPr>
                <w:rFonts w:cs="Times New Roman"/>
                <w:sz w:val="20"/>
                <w:szCs w:val="20"/>
              </w:rPr>
              <w:t>**</w:t>
            </w:r>
          </w:p>
          <w:p w14:paraId="2AC808E3" w14:textId="77777777" w:rsidR="00D47F9D" w:rsidRDefault="00D47F9D" w:rsidP="00D47F9D">
            <w:pPr>
              <w:spacing w:after="264"/>
              <w:rPr>
                <w:rFonts w:cs="Times New Roman"/>
                <w:sz w:val="20"/>
                <w:szCs w:val="20"/>
              </w:rPr>
            </w:pPr>
          </w:p>
        </w:tc>
      </w:tr>
      <w:tr w:rsidR="00D47F9D" w:rsidRPr="0076627F" w14:paraId="650FBA0C" w14:textId="77777777" w:rsidTr="00C702A4">
        <w:trPr>
          <w:cantSplit/>
        </w:trPr>
        <w:tc>
          <w:tcPr>
            <w:tcW w:w="2155" w:type="dxa"/>
            <w:vAlign w:val="center"/>
          </w:tcPr>
          <w:p w14:paraId="29D1A3AF" w14:textId="77777777" w:rsidR="00D47F9D" w:rsidRDefault="00D47F9D" w:rsidP="00D47F9D">
            <w:pPr>
              <w:spacing w:after="264"/>
              <w:jc w:val="center"/>
              <w:rPr>
                <w:rFonts w:cs="Times New Roman"/>
                <w:sz w:val="20"/>
                <w:szCs w:val="20"/>
              </w:rPr>
            </w:pPr>
          </w:p>
          <w:p w14:paraId="6A813BF3" w14:textId="77777777" w:rsidR="00D47F9D" w:rsidRDefault="00D47F9D" w:rsidP="00D47F9D">
            <w:pPr>
              <w:spacing w:after="264"/>
              <w:jc w:val="center"/>
              <w:rPr>
                <w:rFonts w:cs="Times New Roman"/>
                <w:sz w:val="20"/>
                <w:szCs w:val="20"/>
              </w:rPr>
            </w:pPr>
            <w:r>
              <w:rPr>
                <w:rFonts w:cs="Times New Roman"/>
                <w:sz w:val="20"/>
                <w:szCs w:val="20"/>
              </w:rPr>
              <w:t>*</w:t>
            </w:r>
          </w:p>
          <w:p w14:paraId="57690D77" w14:textId="77777777" w:rsidR="00D47F9D" w:rsidRDefault="00D47F9D" w:rsidP="00D47F9D">
            <w:pPr>
              <w:spacing w:after="264"/>
              <w:jc w:val="center"/>
              <w:rPr>
                <w:rFonts w:cs="Times New Roman"/>
                <w:sz w:val="20"/>
                <w:szCs w:val="20"/>
              </w:rPr>
            </w:pPr>
          </w:p>
        </w:tc>
        <w:tc>
          <w:tcPr>
            <w:tcW w:w="8550" w:type="dxa"/>
            <w:vAlign w:val="center"/>
          </w:tcPr>
          <w:p w14:paraId="7AE5CF23" w14:textId="77777777" w:rsidR="00D47F9D" w:rsidRDefault="00D47F9D" w:rsidP="00D47F9D">
            <w:pPr>
              <w:spacing w:after="264"/>
              <w:rPr>
                <w:rFonts w:cs="Times New Roman"/>
                <w:sz w:val="20"/>
                <w:szCs w:val="20"/>
              </w:rPr>
            </w:pPr>
          </w:p>
          <w:p w14:paraId="5D486733" w14:textId="77777777" w:rsidR="00D47F9D" w:rsidRDefault="00D47F9D" w:rsidP="00D47F9D">
            <w:pPr>
              <w:spacing w:after="264"/>
              <w:rPr>
                <w:rFonts w:cs="Times New Roman"/>
                <w:sz w:val="20"/>
                <w:szCs w:val="20"/>
              </w:rPr>
            </w:pPr>
            <w:r>
              <w:rPr>
                <w:rFonts w:cs="Times New Roman"/>
                <w:sz w:val="20"/>
                <w:szCs w:val="20"/>
              </w:rPr>
              <w:t>**</w:t>
            </w:r>
          </w:p>
          <w:p w14:paraId="7436600D" w14:textId="77777777" w:rsidR="00D47F9D" w:rsidRDefault="00D47F9D" w:rsidP="00D47F9D">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040F7531" w14:textId="0494B0BB" w:rsidR="00E94B60" w:rsidRDefault="00E94B60" w:rsidP="00CD069B">
      <w:pPr>
        <w:pStyle w:val="NormalEnd"/>
        <w:spacing w:after="264"/>
        <w:rPr>
          <w:rStyle w:val="property1"/>
          <w:rFonts w:eastAsia="Times New Roman" w:cs="Times New Roman"/>
          <w:szCs w:val="24"/>
        </w:rPr>
      </w:pPr>
      <w:r>
        <w:t>Although a Civil Code section 5200 demand went out, the HOA has not yet produced the documents. Once that occurs, the Firm will complete a thorough review of those documents to determine whether any that should’ve been produced are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295F16F3" w14:textId="05C8F556" w:rsidR="007C628C" w:rsidRDefault="00E75B2C" w:rsidP="007F3488">
      <w:pPr>
        <w:spacing w:after="264"/>
        <w:rPr>
          <w:rFonts w:cs="Times New Roman"/>
          <w:szCs w:val="24"/>
        </w:rPr>
      </w:pPr>
      <w:bookmarkStart w:id="5" w:name="_Hlk43368188"/>
      <w:r>
        <w:rPr>
          <w:rFonts w:cs="Times New Roman"/>
          <w:szCs w:val="24"/>
        </w:rPr>
        <w:t xml:space="preserve">The Firm needs to ask Client </w:t>
      </w:r>
      <w:r w:rsidR="009D5AA1">
        <w:rPr>
          <w:rFonts w:cs="Times New Roman"/>
          <w:szCs w:val="24"/>
        </w:rPr>
        <w:t>for the</w:t>
      </w:r>
      <w:r>
        <w:rPr>
          <w:rFonts w:cs="Times New Roman"/>
          <w:szCs w:val="24"/>
        </w:rPr>
        <w:t xml:space="preserve"> following documents:</w:t>
      </w:r>
    </w:p>
    <w:p w14:paraId="0978A3B6" w14:textId="52A1126F" w:rsidR="009B3715" w:rsidRDefault="009B3715" w:rsidP="009B3715">
      <w:pPr>
        <w:spacing w:after="264"/>
        <w:ind w:left="1080" w:hanging="360"/>
        <w:rPr>
          <w:rFonts w:cs="Times New Roman"/>
          <w:szCs w:val="24"/>
        </w:rPr>
      </w:pPr>
      <w:r>
        <w:rPr>
          <w:rFonts w:cs="Times New Roman"/>
          <w:szCs w:val="24"/>
        </w:rPr>
        <w:t xml:space="preserve">—  </w:t>
      </w:r>
      <w:r>
        <w:rPr>
          <w:rFonts w:cs="Times New Roman"/>
          <w:szCs w:val="24"/>
        </w:rPr>
        <w:t>We need Client to produce a timeline.</w:t>
      </w:r>
    </w:p>
    <w:p w14:paraId="78B9BD76" w14:textId="0DF52ACE" w:rsidR="00710C4F" w:rsidRDefault="00700EE3" w:rsidP="00700EE3">
      <w:pPr>
        <w:spacing w:after="264"/>
        <w:ind w:left="1080" w:hanging="360"/>
        <w:rPr>
          <w:rFonts w:cs="Times New Roman"/>
          <w:szCs w:val="24"/>
        </w:rPr>
      </w:pPr>
      <w:r w:rsidRPr="009D5AA1">
        <w:rPr>
          <w:rFonts w:cs="Times New Roman"/>
          <w:szCs w:val="24"/>
        </w:rPr>
        <w:t xml:space="preserve">—  </w:t>
      </w:r>
      <w:r>
        <w:rPr>
          <w:rFonts w:cs="Times New Roman"/>
          <w:szCs w:val="24"/>
        </w:rPr>
        <w:t>Copies of all written communications with the HOA.</w:t>
      </w:r>
    </w:p>
    <w:p w14:paraId="7F00E508" w14:textId="53AAF044" w:rsidR="00C915B1" w:rsidRPr="00D979C9" w:rsidRDefault="00C915B1" w:rsidP="00D979C9">
      <w:pPr>
        <w:pStyle w:val="NormalEnd"/>
        <w:spacing w:after="264"/>
        <w:rPr>
          <w:rStyle w:val="property1"/>
          <w:color w:val="auto"/>
        </w:rPr>
      </w:pPr>
      <w:r w:rsidRPr="00D979C9">
        <w:rPr>
          <w:rStyle w:val="property1"/>
          <w:color w:val="auto"/>
        </w:rPr>
        <w:t xml:space="preserve">This section of the </w:t>
      </w:r>
      <w:r w:rsidR="0038079C" w:rsidRPr="00D979C9">
        <w:rPr>
          <w:rStyle w:val="property1"/>
          <w:color w:val="auto"/>
        </w:rPr>
        <w:t>Preliminary Analysis</w:t>
      </w:r>
      <w:r w:rsidRPr="00D979C9">
        <w:rPr>
          <w:rStyle w:val="property1"/>
          <w:color w:val="auto"/>
        </w:rPr>
        <w:t xml:space="preserve"> may be amended from time to time if Client locates additional documents, or if a third party produces additional documents.</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0731C418" w14:textId="7388D09C" w:rsidR="00075893" w:rsidRDefault="00D41496"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w:t>
      </w:r>
      <w:proofErr w:type="spellStart"/>
      <w:r w:rsidR="006647C1" w:rsidRPr="006647C1">
        <w:rPr>
          <w:rFonts w:cs="Times New Roman"/>
          <w:bCs/>
          <w:szCs w:val="24"/>
        </w:rPr>
        <w:t>ettled</w:t>
      </w:r>
      <w:proofErr w:type="spellEnd"/>
      <w:r w:rsidR="006647C1" w:rsidRPr="006647C1">
        <w:rPr>
          <w:rFonts w:cs="Times New Roman"/>
          <w:bCs/>
          <w:szCs w:val="24"/>
        </w:rPr>
        <w:t xml:space="preserve"> principles of condominium law establish that an owners association, like its constituent members, must act in conformity with the terms of a recorded declaration. (See Civ. Code, § 5975, subd. (a); </w:t>
      </w:r>
      <w:r w:rsidR="006647C1" w:rsidRPr="006647C1">
        <w:rPr>
          <w:rFonts w:cs="Times New Roman"/>
          <w:bCs/>
          <w:i/>
          <w:iCs/>
          <w:szCs w:val="24"/>
        </w:rPr>
        <w:t xml:space="preserve">Lamden v. La Jolla Shores </w:t>
      </w:r>
      <w:proofErr w:type="spellStart"/>
      <w:r w:rsidR="006647C1" w:rsidRPr="006647C1">
        <w:rPr>
          <w:rFonts w:cs="Times New Roman"/>
          <w:bCs/>
          <w:i/>
          <w:iCs/>
          <w:szCs w:val="24"/>
        </w:rPr>
        <w:t>Clubdominium</w:t>
      </w:r>
      <w:proofErr w:type="spellEnd"/>
      <w:r w:rsidR="006647C1" w:rsidRPr="006647C1">
        <w:rPr>
          <w:rFonts w:cs="Times New Roman"/>
          <w:bCs/>
          <w:i/>
          <w:iCs/>
          <w:szCs w:val="24"/>
        </w:rPr>
        <w:t xml:space="preserve">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r w:rsidR="004E56BA" w:rsidRPr="001875C5">
        <w:rPr>
          <w:rFonts w:cs="Times New Roman"/>
          <w:bCs/>
          <w:i/>
          <w:iCs/>
          <w:szCs w:val="24"/>
        </w:rPr>
        <w:t xml:space="preserve">Lamden v. La Jolla Shores </w:t>
      </w:r>
      <w:proofErr w:type="spellStart"/>
      <w:r w:rsidR="004E56BA" w:rsidRPr="001875C5">
        <w:rPr>
          <w:rFonts w:cs="Times New Roman"/>
          <w:bCs/>
          <w:i/>
          <w:iCs/>
          <w:szCs w:val="24"/>
        </w:rPr>
        <w:t>Clubdominium</w:t>
      </w:r>
      <w:proofErr w:type="spellEnd"/>
      <w:r w:rsidR="004E56BA" w:rsidRPr="001875C5">
        <w:rPr>
          <w:rFonts w:cs="Times New Roman"/>
          <w:bCs/>
          <w:i/>
          <w:iCs/>
          <w:szCs w:val="24"/>
        </w:rPr>
        <w:t xml:space="preserve">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Pr="007D7A8E" w:rsidRDefault="00AA69F0" w:rsidP="00AA69F0">
      <w:pPr>
        <w:spacing w:after="264"/>
        <w:ind w:left="1710" w:hanging="360"/>
        <w:rPr>
          <w:rFonts w:cs="Times New Roman"/>
          <w:bCs/>
          <w:szCs w:val="24"/>
          <w:lang w:val="es-ES"/>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r w:rsidR="009A5946" w:rsidRPr="00371CEB">
        <w:rPr>
          <w:rFonts w:cs="Times New Roman"/>
          <w:bCs/>
          <w:i/>
          <w:iCs/>
          <w:szCs w:val="24"/>
        </w:rPr>
        <w:t>Liebler v. Point Loma Tennis Club</w:t>
      </w:r>
      <w:r w:rsidR="009A5946" w:rsidRPr="00371CEB">
        <w:rPr>
          <w:rFonts w:cs="Times New Roman"/>
          <w:bCs/>
          <w:szCs w:val="24"/>
        </w:rPr>
        <w:t xml:space="preserve"> (1995) 40 Cal.App.4th 1600, 1610; </w:t>
      </w:r>
      <w:r w:rsidR="009A5946" w:rsidRPr="00371CEB">
        <w:rPr>
          <w:rFonts w:cs="Times New Roman"/>
          <w:bCs/>
          <w:i/>
          <w:iCs/>
          <w:szCs w:val="24"/>
        </w:rPr>
        <w:t>Nahrstedt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 xml:space="preserve">Dolan-King v. Rancho Santa Fe </w:t>
      </w:r>
      <w:proofErr w:type="spellStart"/>
      <w:r w:rsidR="009A5946" w:rsidRPr="00371CEB">
        <w:rPr>
          <w:rFonts w:cs="Times New Roman"/>
          <w:bCs/>
          <w:i/>
          <w:iCs/>
          <w:szCs w:val="24"/>
        </w:rPr>
        <w:t>Ass’n</w:t>
      </w:r>
      <w:proofErr w:type="spellEnd"/>
      <w:r w:rsidR="009A5946" w:rsidRPr="00371CEB">
        <w:rPr>
          <w:rFonts w:cs="Times New Roman"/>
          <w:bCs/>
          <w:i/>
          <w:iCs/>
          <w:szCs w:val="24"/>
        </w:rPr>
        <w:t>.</w:t>
      </w:r>
      <w:r w:rsidR="009A5946" w:rsidRPr="00371CEB">
        <w:rPr>
          <w:rFonts w:cs="Times New Roman"/>
          <w:bCs/>
          <w:szCs w:val="24"/>
        </w:rPr>
        <w:t xml:space="preserve"> (2000) 81 Cal.App.4th 965, 975, citing former Civ. </w:t>
      </w:r>
      <w:proofErr w:type="spellStart"/>
      <w:r w:rsidR="009A5946" w:rsidRPr="007D7A8E">
        <w:rPr>
          <w:rFonts w:cs="Times New Roman"/>
          <w:bCs/>
          <w:szCs w:val="24"/>
          <w:lang w:val="es-ES"/>
        </w:rPr>
        <w:t>Code</w:t>
      </w:r>
      <w:proofErr w:type="spellEnd"/>
      <w:r w:rsidR="009A5946" w:rsidRPr="007D7A8E">
        <w:rPr>
          <w:rFonts w:cs="Times New Roman"/>
          <w:bCs/>
          <w:szCs w:val="24"/>
          <w:lang w:val="es-ES"/>
        </w:rPr>
        <w:t xml:space="preserve">, § 1354; </w:t>
      </w:r>
      <w:r w:rsidR="009A5946" w:rsidRPr="007D7A8E">
        <w:rPr>
          <w:rFonts w:cs="Times New Roman"/>
          <w:bCs/>
          <w:i/>
          <w:iCs/>
          <w:szCs w:val="24"/>
          <w:lang w:val="es-ES"/>
        </w:rPr>
        <w:t xml:space="preserve">Villas De Las Palmas </w:t>
      </w:r>
      <w:proofErr w:type="spellStart"/>
      <w:r w:rsidR="009A5946" w:rsidRPr="007D7A8E">
        <w:rPr>
          <w:rFonts w:cs="Times New Roman"/>
          <w:bCs/>
          <w:i/>
          <w:iCs/>
          <w:szCs w:val="24"/>
          <w:lang w:val="es-ES"/>
        </w:rPr>
        <w:t>Homeowners</w:t>
      </w:r>
      <w:proofErr w:type="spellEnd"/>
      <w:r w:rsidR="009A5946" w:rsidRPr="007D7A8E">
        <w:rPr>
          <w:rFonts w:cs="Times New Roman"/>
          <w:bCs/>
          <w:i/>
          <w:iCs/>
          <w:szCs w:val="24"/>
          <w:lang w:val="es-ES"/>
        </w:rPr>
        <w:t xml:space="preserve"> </w:t>
      </w:r>
      <w:proofErr w:type="spellStart"/>
      <w:r w:rsidR="009A5946" w:rsidRPr="007D7A8E">
        <w:rPr>
          <w:rFonts w:cs="Times New Roman"/>
          <w:bCs/>
          <w:i/>
          <w:iCs/>
          <w:szCs w:val="24"/>
          <w:lang w:val="es-ES"/>
        </w:rPr>
        <w:t>Ass’n</w:t>
      </w:r>
      <w:proofErr w:type="spellEnd"/>
      <w:r w:rsidR="009A5946" w:rsidRPr="007D7A8E">
        <w:rPr>
          <w:rFonts w:cs="Times New Roman"/>
          <w:bCs/>
          <w:i/>
          <w:iCs/>
          <w:szCs w:val="24"/>
          <w:lang w:val="es-ES"/>
        </w:rPr>
        <w:t xml:space="preserve">. v. </w:t>
      </w:r>
      <w:proofErr w:type="spellStart"/>
      <w:r w:rsidR="009A5946" w:rsidRPr="007D7A8E">
        <w:rPr>
          <w:rFonts w:cs="Times New Roman"/>
          <w:bCs/>
          <w:i/>
          <w:iCs/>
          <w:szCs w:val="24"/>
          <w:lang w:val="es-ES"/>
        </w:rPr>
        <w:t>Terifaj</w:t>
      </w:r>
      <w:proofErr w:type="spellEnd"/>
      <w:r w:rsidR="009A5946" w:rsidRPr="007D7A8E">
        <w:rPr>
          <w:rFonts w:cs="Times New Roman"/>
          <w:bCs/>
          <w:szCs w:val="24"/>
          <w:lang w:val="es-ES"/>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Laguna Royale Owners Assn. v. Darger</w:t>
      </w:r>
      <w:r w:rsidR="007034D0" w:rsidRPr="00371CEB">
        <w:rPr>
          <w:rFonts w:cs="Times New Roman"/>
          <w:bCs/>
          <w:szCs w:val="24"/>
        </w:rPr>
        <w:t xml:space="preserve"> (1981) 119 Cal.App.3d 670, 683–684.)</w:t>
      </w:r>
    </w:p>
    <w:p w14:paraId="03D8BE70" w14:textId="01A9BBE2" w:rsidR="00A75054" w:rsidRDefault="00E02E28" w:rsidP="000A2D54">
      <w:pPr>
        <w:spacing w:after="264"/>
        <w:ind w:left="1080" w:hanging="360"/>
        <w:rPr>
          <w:rFonts w:cs="Times New Roman"/>
          <w:bCs/>
          <w:szCs w:val="24"/>
        </w:rPr>
      </w:pPr>
      <w:r>
        <w:rPr>
          <w:rFonts w:cs="Times New Roman"/>
          <w:bCs/>
          <w:szCs w:val="24"/>
        </w:rPr>
        <w:t xml:space="preserve">—  </w:t>
      </w:r>
      <w:r w:rsidR="00A321DF" w:rsidRPr="00E44C81">
        <w:rPr>
          <w:rFonts w:cs="Times New Roman"/>
          <w:bCs/>
          <w:szCs w:val="24"/>
        </w:rPr>
        <w:t xml:space="preserve">One of the fundamental duties of </w:t>
      </w:r>
      <w:r w:rsidR="006419DB" w:rsidRPr="00E44C81">
        <w:rPr>
          <w:rFonts w:cs="Times New Roman"/>
          <w:bCs/>
          <w:szCs w:val="24"/>
        </w:rPr>
        <w:t>an HOA</w:t>
      </w:r>
      <w:r w:rsidR="00A321DF" w:rsidRPr="00E44C81">
        <w:rPr>
          <w:rFonts w:cs="Times New Roman"/>
          <w:bCs/>
          <w:szCs w:val="24"/>
        </w:rPr>
        <w:t xml:space="preserve"> is to maintain the common areas. (Civ. Code</w:t>
      </w:r>
      <w:r w:rsidR="004D23A6" w:rsidRPr="00E44C81">
        <w:rPr>
          <w:rFonts w:cs="Times New Roman"/>
          <w:bCs/>
          <w:szCs w:val="24"/>
        </w:rPr>
        <w:t>,</w:t>
      </w:r>
      <w:r w:rsidR="00A321DF" w:rsidRPr="00E44C81">
        <w:rPr>
          <w:rFonts w:cs="Times New Roman"/>
          <w:bCs/>
          <w:szCs w:val="24"/>
        </w:rPr>
        <w:t xml:space="preserve"> § 4775.) In performing its duties, an association shall perform a reasonably competent and diligent visual inspection of the accessible areas of the major components that the association is obligated to repair, replace, restore or maintain. (Civ. Code</w:t>
      </w:r>
      <w:r w:rsidR="004D23A6" w:rsidRPr="00E44C81">
        <w:rPr>
          <w:rFonts w:cs="Times New Roman"/>
          <w:bCs/>
          <w:szCs w:val="24"/>
        </w:rPr>
        <w:t>,</w:t>
      </w:r>
      <w:r w:rsidR="00A321DF" w:rsidRPr="00E44C81">
        <w:rPr>
          <w:rFonts w:cs="Times New Roman"/>
          <w:bCs/>
          <w:szCs w:val="24"/>
        </w:rPr>
        <w:t xml:space="preserve"> § 5500(a).)</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proofErr w:type="spellStart"/>
      <w:r w:rsidR="00DF2372" w:rsidRPr="00DF2372">
        <w:rPr>
          <w:rFonts w:cs="Times New Roman"/>
          <w:bCs/>
          <w:i/>
          <w:iCs/>
          <w:szCs w:val="24"/>
        </w:rPr>
        <w:t>Cutujian</w:t>
      </w:r>
      <w:proofErr w:type="spellEnd"/>
      <w:r w:rsidR="00DF2372" w:rsidRPr="00DF2372">
        <w:rPr>
          <w:rFonts w:cs="Times New Roman"/>
          <w:bCs/>
          <w:i/>
          <w:iCs/>
          <w:szCs w:val="24"/>
        </w:rPr>
        <w:t xml:space="preserve">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proofErr w:type="spellStart"/>
      <w:r w:rsidR="00A22BF6" w:rsidRPr="00A22BF6">
        <w:rPr>
          <w:rFonts w:cs="Times New Roman"/>
          <w:bCs/>
          <w:i/>
          <w:iCs/>
          <w:szCs w:val="24"/>
        </w:rPr>
        <w:t>Cutujian</w:t>
      </w:r>
      <w:proofErr w:type="spellEnd"/>
      <w:r w:rsidR="00A22BF6" w:rsidRPr="00A22BF6">
        <w:rPr>
          <w:rFonts w:cs="Times New Roman"/>
          <w:bCs/>
          <w:i/>
          <w:iCs/>
          <w:szCs w:val="24"/>
        </w:rPr>
        <w:t xml:space="preserve">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 xml:space="preserve">Pacific Hills Homeowners </w:t>
      </w:r>
      <w:proofErr w:type="spellStart"/>
      <w:r w:rsidRPr="00E62069">
        <w:rPr>
          <w:rFonts w:cs="Times New Roman"/>
          <w:bCs/>
          <w:i/>
          <w:iCs/>
          <w:szCs w:val="24"/>
        </w:rPr>
        <w:t>Ass</w:t>
      </w:r>
      <w:r>
        <w:rPr>
          <w:rFonts w:cs="Times New Roman"/>
          <w:bCs/>
          <w:i/>
          <w:iCs/>
          <w:szCs w:val="24"/>
        </w:rPr>
        <w:t>’</w:t>
      </w:r>
      <w:r w:rsidRPr="00E62069">
        <w:rPr>
          <w:rFonts w:cs="Times New Roman"/>
          <w:bCs/>
          <w:i/>
          <w:iCs/>
          <w:szCs w:val="24"/>
        </w:rPr>
        <w:t>n</w:t>
      </w:r>
      <w:proofErr w:type="spellEnd"/>
      <w:r w:rsidRPr="00E62069">
        <w:rPr>
          <w:rFonts w:cs="Times New Roman"/>
          <w:bCs/>
          <w:i/>
          <w:iCs/>
          <w:szCs w:val="24"/>
        </w:rPr>
        <w:t xml:space="preserve"> v. Prun</w:t>
      </w:r>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lastRenderedPageBreak/>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r w:rsidR="005252D4" w:rsidRPr="005252D4">
        <w:rPr>
          <w:rFonts w:cs="Times New Roman"/>
          <w:bCs/>
          <w:i/>
          <w:iCs/>
          <w:szCs w:val="24"/>
        </w:rPr>
        <w:t>Peredia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p w14:paraId="7492B443" w14:textId="77777777" w:rsidR="003F0E15" w:rsidRDefault="00ED07CF" w:rsidP="00A87571">
      <w:pPr>
        <w:spacing w:after="264"/>
        <w:ind w:left="1080" w:hanging="360"/>
        <w:rPr>
          <w:rStyle w:val="property1"/>
          <w:rFonts w:eastAsia="Times New Roman" w:cs="Times New Roman"/>
          <w:szCs w:val="24"/>
        </w:rPr>
      </w:pPr>
      <w:r>
        <w:rPr>
          <w:rFonts w:cs="Times New Roman"/>
          <w:bCs/>
          <w:szCs w:val="24"/>
        </w:rPr>
        <w:t xml:space="preserve">—  </w:t>
      </w:r>
      <w:bookmarkStart w:id="12" w:name="_Hlk41133419"/>
      <w:r>
        <w:rPr>
          <w:rFonts w:cs="Times New Roman"/>
          <w:bCs/>
          <w:szCs w:val="24"/>
        </w:rPr>
        <w:t xml:space="preserve">The “enforcement” issue </w:t>
      </w:r>
      <w:r w:rsidR="005968E0">
        <w:rPr>
          <w:rFonts w:cs="Times New Roman"/>
          <w:bCs/>
          <w:szCs w:val="24"/>
        </w:rPr>
        <w:t>raised</w:t>
      </w:r>
      <w:r>
        <w:rPr>
          <w:rFonts w:cs="Times New Roman"/>
          <w:bCs/>
          <w:szCs w:val="24"/>
        </w:rPr>
        <w:t xml:space="preserve"> </w:t>
      </w:r>
      <w:r w:rsidR="00CD0C1E">
        <w:rPr>
          <w:rFonts w:cs="Times New Roman"/>
          <w:bCs/>
          <w:szCs w:val="24"/>
        </w:rPr>
        <w:t xml:space="preserve">in the context of </w:t>
      </w:r>
      <w:r>
        <w:rPr>
          <w:rFonts w:cs="Times New Roman"/>
          <w:bCs/>
          <w:szCs w:val="24"/>
        </w:rPr>
        <w:t xml:space="preserve">the “Breach of CC&amp;Rs” cause of action above </w:t>
      </w:r>
      <w:r w:rsidR="005968E0">
        <w:rPr>
          <w:rFonts w:cs="Times New Roman"/>
          <w:bCs/>
          <w:szCs w:val="24"/>
        </w:rPr>
        <w:t>is</w:t>
      </w:r>
      <w:r w:rsidR="00CD0C1E">
        <w:rPr>
          <w:rFonts w:cs="Times New Roman"/>
          <w:bCs/>
          <w:szCs w:val="24"/>
        </w:rPr>
        <w:t xml:space="preserve"> also</w:t>
      </w:r>
      <w:r>
        <w:rPr>
          <w:rFonts w:cs="Times New Roman"/>
          <w:bCs/>
          <w:szCs w:val="24"/>
        </w:rPr>
        <w:t xml:space="preserve"> applicable in the context of a negligence </w:t>
      </w:r>
      <w:r w:rsidR="00CD0C1E">
        <w:rPr>
          <w:rFonts w:cs="Times New Roman"/>
          <w:bCs/>
          <w:szCs w:val="24"/>
        </w:rPr>
        <w:t>claim</w:t>
      </w:r>
      <w:r>
        <w:rPr>
          <w:rFonts w:cs="Times New Roman"/>
          <w:bCs/>
          <w:szCs w:val="24"/>
        </w:rPr>
        <w:t>.</w:t>
      </w:r>
      <w:bookmarkEnd w:id="12"/>
    </w:p>
    <w:bookmarkStart w:id="13" w:name="_Hlk41032600"/>
    <w:p w14:paraId="1B59E5E9" w14:textId="77777777" w:rsidR="003F0E15" w:rsidRDefault="001A327C" w:rsidP="001A327C">
      <w:pPr>
        <w:spacing w:after="264"/>
        <w:ind w:left="1080" w:hanging="360"/>
        <w:rPr>
          <w:rStyle w:val="property1"/>
          <w:rFonts w:eastAsia="Times New Roman"/>
        </w:rPr>
      </w:pPr>
      <w:bookmarkStart w:id="14" w:name="_Hlk41131756"/>
      <w:r>
        <w:rPr>
          <w:rFonts w:cs="Times New Roman"/>
          <w:bCs/>
          <w:szCs w:val="24"/>
        </w:rPr>
        <w:t xml:space="preserve">—  </w:t>
      </w:r>
      <w:r w:rsidR="00E64351">
        <w:rPr>
          <w:rFonts w:cs="Times New Roman"/>
          <w:bCs/>
          <w:szCs w:val="24"/>
        </w:rPr>
        <w:t>The “failure to maintain” issue discussed in the context of the “Breach of CC&amp;Rs” cause of action above is also applicable in the context of a negligence claim.</w:t>
      </w:r>
      <w:bookmarkEnd w:id="14"/>
      <w:r w:rsidR="00E64351">
        <w:rPr>
          <w:rFonts w:cs="Times New Roman"/>
          <w:szCs w:val="24"/>
        </w:rPr>
        <w:t xml:space="preserve"> </w:t>
      </w:r>
    </w:p>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lastRenderedPageBreak/>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r w:rsidRPr="000F496F">
        <w:rPr>
          <w:rFonts w:cs="Times New Roman"/>
          <w:bCs/>
          <w:i/>
          <w:iCs/>
          <w:szCs w:val="24"/>
        </w:rPr>
        <w:t>Ekstrom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Mensinger</w:t>
      </w:r>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lastRenderedPageBreak/>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A5B2F0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Nuisance</w:t>
      </w:r>
    </w:p>
    <w:p w14:paraId="56F2202F" w14:textId="77777777" w:rsidR="003F0E15" w:rsidRDefault="00CB10A8" w:rsidP="000B74A2">
      <w:pPr>
        <w:spacing w:after="264"/>
        <w:rPr>
          <w:rFonts w:cs="Times New Roman"/>
          <w:bCs/>
          <w:szCs w:val="24"/>
        </w:rPr>
      </w:pPr>
      <w:r w:rsidRPr="00CB10A8">
        <w:rPr>
          <w:rFonts w:cs="Times New Roman"/>
          <w:bCs/>
          <w:szCs w:val="24"/>
          <w:u w:val="single"/>
        </w:rPr>
        <w:t>Elements</w:t>
      </w:r>
      <w:r>
        <w:rPr>
          <w:rFonts w:cs="Times New Roman"/>
          <w:bCs/>
          <w:szCs w:val="24"/>
        </w:rPr>
        <w:t>—</w:t>
      </w:r>
      <w:r w:rsidR="009B1AAC">
        <w:rPr>
          <w:rFonts w:cs="Times New Roman"/>
          <w:bCs/>
          <w:szCs w:val="24"/>
        </w:rPr>
        <w:t>Nuisance.</w:t>
      </w:r>
    </w:p>
    <w:p w14:paraId="4B1C7542" w14:textId="77777777" w:rsidR="003F0E15" w:rsidRDefault="000B74A2" w:rsidP="000B74A2">
      <w:pPr>
        <w:spacing w:after="264"/>
        <w:ind w:left="1080" w:hanging="360"/>
        <w:rPr>
          <w:rFonts w:cs="Times New Roman"/>
          <w:bCs/>
          <w:szCs w:val="24"/>
        </w:rPr>
      </w:pPr>
      <w:r>
        <w:rPr>
          <w:rFonts w:cs="Times New Roman"/>
          <w:bCs/>
          <w:szCs w:val="24"/>
        </w:rPr>
        <w:t xml:space="preserve">—  </w:t>
      </w:r>
      <w:r w:rsidR="00440583">
        <w:rPr>
          <w:rFonts w:cs="Times New Roman"/>
          <w:bCs/>
          <w:szCs w:val="24"/>
        </w:rPr>
        <w:t>The elements for a private nuisance claim are: (i) p</w:t>
      </w:r>
      <w:r w:rsidR="00440583" w:rsidRPr="00346E1B">
        <w:rPr>
          <w:rFonts w:cs="Times New Roman"/>
          <w:bCs/>
          <w:szCs w:val="24"/>
        </w:rPr>
        <w:t>laintiff’s interest in property; (</w:t>
      </w:r>
      <w:r w:rsidR="00440583">
        <w:rPr>
          <w:rFonts w:cs="Times New Roman"/>
          <w:bCs/>
          <w:szCs w:val="24"/>
        </w:rPr>
        <w:t>ii</w:t>
      </w:r>
      <w:r w:rsidR="00440583" w:rsidRPr="00346E1B">
        <w:rPr>
          <w:rFonts w:cs="Times New Roman"/>
          <w:bCs/>
          <w:szCs w:val="24"/>
        </w:rPr>
        <w:t xml:space="preserve">) </w:t>
      </w:r>
      <w:r w:rsidR="00440583">
        <w:rPr>
          <w:rFonts w:cs="Times New Roman"/>
          <w:bCs/>
          <w:szCs w:val="24"/>
        </w:rPr>
        <w:t>d</w:t>
      </w:r>
      <w:r w:rsidR="00440583" w:rsidRPr="00346E1B">
        <w:rPr>
          <w:rFonts w:cs="Times New Roman"/>
          <w:bCs/>
          <w:szCs w:val="24"/>
        </w:rPr>
        <w:t xml:space="preserve">efendant’s creation of the nuisance; </w:t>
      </w:r>
      <w:r w:rsidR="00440583">
        <w:rPr>
          <w:rFonts w:cs="Times New Roman"/>
          <w:bCs/>
          <w:szCs w:val="24"/>
        </w:rPr>
        <w:t>(iii)</w:t>
      </w:r>
      <w:r w:rsidR="00440583" w:rsidRPr="00346E1B">
        <w:rPr>
          <w:rFonts w:cs="Times New Roman"/>
          <w:bCs/>
          <w:szCs w:val="24"/>
        </w:rPr>
        <w:t xml:space="preserve"> unreasonable interference with </w:t>
      </w:r>
      <w:r w:rsidR="00440583">
        <w:rPr>
          <w:rFonts w:cs="Times New Roman"/>
          <w:bCs/>
          <w:szCs w:val="24"/>
        </w:rPr>
        <w:t>p</w:t>
      </w:r>
      <w:r w:rsidR="00440583" w:rsidRPr="00346E1B">
        <w:rPr>
          <w:rFonts w:cs="Times New Roman"/>
          <w:bCs/>
          <w:szCs w:val="24"/>
        </w:rPr>
        <w:t>laintiff’s use or enjoyment of property; (</w:t>
      </w:r>
      <w:r w:rsidR="00440583">
        <w:rPr>
          <w:rFonts w:cs="Times New Roman"/>
          <w:bCs/>
          <w:szCs w:val="24"/>
        </w:rPr>
        <w:t>iv</w:t>
      </w:r>
      <w:r w:rsidR="00440583" w:rsidRPr="00346E1B">
        <w:rPr>
          <w:rFonts w:cs="Times New Roman"/>
          <w:bCs/>
          <w:szCs w:val="24"/>
        </w:rPr>
        <w:t>) causation; and (</w:t>
      </w:r>
      <w:r w:rsidR="00440583">
        <w:rPr>
          <w:rFonts w:cs="Times New Roman"/>
          <w:bCs/>
          <w:szCs w:val="24"/>
        </w:rPr>
        <w:t>v</w:t>
      </w:r>
      <w:r w:rsidR="00440583" w:rsidRPr="00346E1B">
        <w:rPr>
          <w:rFonts w:cs="Times New Roman"/>
          <w:bCs/>
          <w:szCs w:val="24"/>
        </w:rPr>
        <w:t xml:space="preserve">) damages. </w:t>
      </w:r>
      <w:r w:rsidR="00440583">
        <w:rPr>
          <w:rFonts w:cs="Times New Roman"/>
          <w:bCs/>
          <w:szCs w:val="24"/>
        </w:rPr>
        <w:t>(Civ. Code,</w:t>
      </w:r>
      <w:r w:rsidR="00440583" w:rsidRPr="00346E1B">
        <w:rPr>
          <w:rFonts w:cs="Times New Roman"/>
          <w:bCs/>
          <w:szCs w:val="24"/>
        </w:rPr>
        <w:t xml:space="preserve"> </w:t>
      </w:r>
      <w:r w:rsidR="00440583">
        <w:rPr>
          <w:rFonts w:cs="Times New Roman"/>
          <w:bCs/>
          <w:szCs w:val="24"/>
        </w:rPr>
        <w:t>§§</w:t>
      </w:r>
      <w:r w:rsidR="00440583" w:rsidRPr="00346E1B">
        <w:rPr>
          <w:rFonts w:cs="Times New Roman"/>
          <w:bCs/>
          <w:szCs w:val="24"/>
        </w:rPr>
        <w:t xml:space="preserve"> 3479, 3491</w:t>
      </w:r>
      <w:r w:rsidR="00440583">
        <w:rPr>
          <w:rFonts w:cs="Times New Roman"/>
          <w:bCs/>
          <w:szCs w:val="24"/>
        </w:rPr>
        <w:t xml:space="preserve">; </w:t>
      </w:r>
      <w:r w:rsidR="00440583" w:rsidRPr="00346E1B">
        <w:rPr>
          <w:rFonts w:cs="Times New Roman"/>
          <w:bCs/>
          <w:i/>
          <w:iCs/>
          <w:szCs w:val="24"/>
        </w:rPr>
        <w:t>San Diego Gas &amp; Electric Co. v. Sup. Ct.</w:t>
      </w:r>
      <w:r w:rsidR="00440583" w:rsidRPr="00346E1B">
        <w:rPr>
          <w:rFonts w:cs="Times New Roman"/>
          <w:bCs/>
          <w:szCs w:val="24"/>
        </w:rPr>
        <w:t xml:space="preserve"> (1996) 13 Cal.4th 893, 937.)</w:t>
      </w:r>
    </w:p>
    <w:p w14:paraId="18191667" w14:textId="77777777" w:rsidR="003F0E15" w:rsidRDefault="00440583" w:rsidP="000B74A2">
      <w:pPr>
        <w:spacing w:after="264"/>
        <w:ind w:left="1080" w:hanging="360"/>
        <w:rPr>
          <w:rFonts w:cs="Times New Roman"/>
          <w:bCs/>
          <w:szCs w:val="24"/>
        </w:rPr>
      </w:pPr>
      <w:r>
        <w:rPr>
          <w:rFonts w:cs="Times New Roman"/>
          <w:bCs/>
          <w:szCs w:val="24"/>
        </w:rPr>
        <w:lastRenderedPageBreak/>
        <w:t xml:space="preserve">—  </w:t>
      </w:r>
      <w:r w:rsidR="006F0E92">
        <w:rPr>
          <w:rFonts w:cs="Times New Roman"/>
          <w:bCs/>
          <w:szCs w:val="24"/>
        </w:rPr>
        <w:t>Simply put, a cause of action for private nuisance requires the plaintiff to prove that the defendant interfered with his or her use and enjoyment of the property. (</w:t>
      </w:r>
      <w:r w:rsidR="006F0E92" w:rsidRPr="006F0E92">
        <w:rPr>
          <w:rFonts w:cs="Times New Roman"/>
          <w:bCs/>
          <w:i/>
          <w:iCs/>
          <w:szCs w:val="24"/>
        </w:rPr>
        <w:t>Adams v. MHC Colony Park, L.P.</w:t>
      </w:r>
      <w:r w:rsidR="006F0E92">
        <w:rPr>
          <w:rFonts w:cs="Times New Roman"/>
          <w:bCs/>
          <w:szCs w:val="24"/>
        </w:rPr>
        <w:t xml:space="preserve"> (2014) 224 Cal.App.4th 601, 610; </w:t>
      </w:r>
      <w:r w:rsidR="006F0E92" w:rsidRPr="006F0E92">
        <w:rPr>
          <w:rFonts w:cs="Times New Roman"/>
          <w:bCs/>
          <w:i/>
          <w:iCs/>
          <w:szCs w:val="24"/>
        </w:rPr>
        <w:t>Monks v. City of Rancho Palos Verdes</w:t>
      </w:r>
      <w:r w:rsidR="006F0E92">
        <w:rPr>
          <w:rFonts w:cs="Times New Roman"/>
          <w:bCs/>
          <w:szCs w:val="24"/>
        </w:rPr>
        <w:t xml:space="preserve"> (2008) 167 Cal.App.4th 263, 302-303.)</w:t>
      </w:r>
    </w:p>
    <w:p w14:paraId="7FF8B99B" w14:textId="77777777" w:rsidR="003F0E15" w:rsidRDefault="00DF0E8F" w:rsidP="00DF0E8F">
      <w:pPr>
        <w:spacing w:after="264"/>
        <w:ind w:left="1080" w:hanging="360"/>
        <w:rPr>
          <w:rFonts w:cs="Times New Roman"/>
          <w:bCs/>
          <w:szCs w:val="24"/>
        </w:rPr>
      </w:pPr>
      <w:r>
        <w:rPr>
          <w:rFonts w:cs="Times New Roman"/>
          <w:bCs/>
          <w:szCs w:val="24"/>
        </w:rPr>
        <w:t xml:space="preserve">—  </w:t>
      </w:r>
      <w:r w:rsidRPr="00346E1B">
        <w:rPr>
          <w:rFonts w:cs="Times New Roman"/>
          <w:bCs/>
          <w:szCs w:val="24"/>
        </w:rPr>
        <w:t>A person’s unreasonable, unwarrantable, or unlawful use of his or her own property in a way that interferes with the rights of others is a nuisance. (</w:t>
      </w:r>
      <w:proofErr w:type="spellStart"/>
      <w:r w:rsidRPr="00346E1B">
        <w:rPr>
          <w:rFonts w:cs="Times New Roman"/>
          <w:bCs/>
          <w:i/>
          <w:iCs/>
          <w:szCs w:val="24"/>
        </w:rPr>
        <w:t>Hutcherseon</w:t>
      </w:r>
      <w:proofErr w:type="spellEnd"/>
      <w:r w:rsidRPr="00346E1B">
        <w:rPr>
          <w:rFonts w:cs="Times New Roman"/>
          <w:bCs/>
          <w:i/>
          <w:iCs/>
          <w:szCs w:val="24"/>
        </w:rPr>
        <w:t xml:space="preserve"> v. Alexander</w:t>
      </w:r>
      <w:r w:rsidRPr="00346E1B">
        <w:rPr>
          <w:rFonts w:cs="Times New Roman"/>
          <w:bCs/>
          <w:szCs w:val="24"/>
        </w:rPr>
        <w:t xml:space="preserve"> (1968) 264 CA2d 126.)</w:t>
      </w:r>
      <w:r>
        <w:rPr>
          <w:rFonts w:cs="Times New Roman"/>
          <w:bCs/>
          <w:szCs w:val="24"/>
        </w:rPr>
        <w:t xml:space="preserve"> </w:t>
      </w:r>
    </w:p>
    <w:p w14:paraId="7828B8C1" w14:textId="77777777" w:rsidR="003F0E15" w:rsidRDefault="00DF0E8F" w:rsidP="00DF0E8F">
      <w:pPr>
        <w:spacing w:after="264"/>
        <w:ind w:left="1080" w:hanging="360"/>
        <w:rPr>
          <w:rFonts w:cs="Times New Roman"/>
          <w:bCs/>
          <w:szCs w:val="24"/>
        </w:rPr>
      </w:pPr>
      <w:r>
        <w:rPr>
          <w:rFonts w:cs="Times New Roman"/>
          <w:bCs/>
          <w:szCs w:val="24"/>
        </w:rPr>
        <w:t xml:space="preserve">—  </w:t>
      </w:r>
      <w:r w:rsidRPr="009A7630">
        <w:rPr>
          <w:rFonts w:cs="Times New Roman"/>
          <w:bCs/>
          <w:szCs w:val="24"/>
        </w:rPr>
        <w:t xml:space="preserve">A nuisance occurs where the invasion of the property of another is intentional and unreasonable, or is unintentional but caused by negligent or reckless conduct, or is from </w:t>
      </w:r>
      <w:r>
        <w:rPr>
          <w:rFonts w:cs="Times New Roman"/>
          <w:bCs/>
          <w:szCs w:val="24"/>
        </w:rPr>
        <w:t xml:space="preserve">an </w:t>
      </w:r>
      <w:r w:rsidRPr="009A7630">
        <w:rPr>
          <w:rFonts w:cs="Times New Roman"/>
          <w:bCs/>
          <w:szCs w:val="24"/>
        </w:rPr>
        <w:t xml:space="preserve">abnormally dangerous activity. An </w:t>
      </w:r>
      <w:r w:rsidRPr="009A7630">
        <w:rPr>
          <w:rFonts w:cs="Times New Roman"/>
          <w:bCs/>
          <w:i/>
          <w:iCs/>
          <w:szCs w:val="24"/>
        </w:rPr>
        <w:t>intentional</w:t>
      </w:r>
      <w:r w:rsidRPr="009A7630">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w:t>
      </w:r>
      <w:r>
        <w:rPr>
          <w:rFonts w:cs="Times New Roman"/>
          <w:bCs/>
          <w:szCs w:val="24"/>
        </w:rPr>
        <w:t xml:space="preserve">. </w:t>
      </w:r>
    </w:p>
    <w:p w14:paraId="5E6EF450" w14:textId="77777777" w:rsidR="003F0E15" w:rsidRDefault="00365B91" w:rsidP="000B74A2">
      <w:pPr>
        <w:spacing w:after="264"/>
        <w:ind w:left="1080" w:hanging="360"/>
        <w:rPr>
          <w:rFonts w:cs="Times New Roman"/>
          <w:bCs/>
          <w:szCs w:val="24"/>
        </w:rPr>
      </w:pPr>
      <w:r>
        <w:rPr>
          <w:rFonts w:cs="Times New Roman"/>
          <w:bCs/>
          <w:szCs w:val="24"/>
        </w:rPr>
        <w:t xml:space="preserve">—  If the interference is substantial </w:t>
      </w:r>
      <w:r>
        <w:rPr>
          <w:rFonts w:cs="Times New Roman"/>
          <w:bCs/>
          <w:i/>
          <w:iCs/>
          <w:szCs w:val="24"/>
        </w:rPr>
        <w:t>and</w:t>
      </w:r>
      <w:r>
        <w:rPr>
          <w:rFonts w:cs="Times New Roman"/>
          <w:bCs/>
          <w:szCs w:val="24"/>
        </w:rPr>
        <w:t xml:space="preserve"> unreasonable (so much so that it would be offensive or inconvenient to the “normal” person), then almost any disturbance of the enjoyment of someone’s property could constitute a nuisance. (</w:t>
      </w:r>
      <w:r w:rsidRPr="006F0E92">
        <w:rPr>
          <w:rFonts w:cs="Times New Roman"/>
          <w:bCs/>
          <w:i/>
          <w:iCs/>
          <w:szCs w:val="24"/>
        </w:rPr>
        <w:t>Monks v. City of Rancho Palos Verdes</w:t>
      </w:r>
      <w:r>
        <w:rPr>
          <w:rFonts w:cs="Times New Roman"/>
          <w:bCs/>
          <w:szCs w:val="24"/>
        </w:rPr>
        <w:t xml:space="preserve"> (2008) 167 Cal.App.4th 263, 302-303 citing </w:t>
      </w:r>
      <w:r>
        <w:rPr>
          <w:rFonts w:cs="Times New Roman"/>
          <w:bCs/>
          <w:i/>
          <w:iCs/>
          <w:szCs w:val="24"/>
        </w:rPr>
        <w:t>Koll-Irvine Center Property Owners Assn v. County of Orange</w:t>
      </w:r>
      <w:r>
        <w:rPr>
          <w:rFonts w:cs="Times New Roman"/>
          <w:bCs/>
          <w:szCs w:val="24"/>
        </w:rPr>
        <w:t xml:space="preserve"> (1994) 24 Cal.App.4th 1036, 1041 [“a</w:t>
      </w:r>
      <w:r w:rsidRPr="00365B91">
        <w:rPr>
          <w:rFonts w:cs="Times New Roman"/>
          <w:bCs/>
          <w:szCs w:val="24"/>
        </w:rPr>
        <w:t>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r>
        <w:rPr>
          <w:rFonts w:cs="Times New Roman"/>
          <w:bCs/>
          <w:szCs w:val="24"/>
        </w:rPr>
        <w:t>].)</w:t>
      </w:r>
    </w:p>
    <w:p w14:paraId="3EEFD971" w14:textId="77777777" w:rsidR="003F0E15" w:rsidRDefault="00693188" w:rsidP="000B74A2">
      <w:pPr>
        <w:spacing w:after="264"/>
        <w:ind w:left="1080" w:hanging="360"/>
        <w:rPr>
          <w:rFonts w:cs="Times New Roman"/>
          <w:bCs/>
          <w:szCs w:val="24"/>
        </w:rPr>
      </w:pPr>
      <w:r>
        <w:rPr>
          <w:rFonts w:cs="Times New Roman"/>
          <w:bCs/>
          <w:szCs w:val="24"/>
        </w:rPr>
        <w:t xml:space="preserve">—  </w:t>
      </w:r>
      <w:r w:rsidR="00440583" w:rsidRPr="00440583">
        <w:rPr>
          <w:rFonts w:cs="Times New Roman"/>
          <w:bCs/>
          <w:szCs w:val="24"/>
        </w:rPr>
        <w:t>Nuisances are characterized as either permanent or continuing. The nature of the claim and available damages are different for either type of nuisance. The crucial distinction between a permanent and continuing nuisance is whether the nuisance is abatable—i.e.</w:t>
      </w:r>
      <w:r w:rsidR="00440583">
        <w:rPr>
          <w:rFonts w:cs="Times New Roman"/>
          <w:bCs/>
          <w:szCs w:val="24"/>
        </w:rPr>
        <w:t>,</w:t>
      </w:r>
      <w:r w:rsidR="00440583" w:rsidRPr="00440583">
        <w:rPr>
          <w:rFonts w:cs="Times New Roman"/>
          <w:bCs/>
          <w:szCs w:val="24"/>
        </w:rPr>
        <w:t xml:space="preserve"> capable of being remedied at reasonable cost and by reasonable means. (See </w:t>
      </w:r>
      <w:r w:rsidR="00440583" w:rsidRPr="00440583">
        <w:rPr>
          <w:rFonts w:cs="Times New Roman"/>
          <w:bCs/>
          <w:i/>
          <w:iCs/>
          <w:szCs w:val="24"/>
        </w:rPr>
        <w:t>Mangini v. Aerojet-General Corp.</w:t>
      </w:r>
      <w:r w:rsidR="00440583" w:rsidRPr="00440583">
        <w:rPr>
          <w:rFonts w:cs="Times New Roman"/>
          <w:bCs/>
          <w:szCs w:val="24"/>
        </w:rPr>
        <w:t xml:space="preserve"> (1996) 12 Cal.4th 1087, 1093; </w:t>
      </w:r>
      <w:r w:rsidR="00440583" w:rsidRPr="00440583">
        <w:rPr>
          <w:rFonts w:cs="Times New Roman"/>
          <w:bCs/>
          <w:i/>
          <w:iCs/>
          <w:szCs w:val="24"/>
        </w:rPr>
        <w:t>McCoy v. Gustafson</w:t>
      </w:r>
      <w:r w:rsidR="00440583" w:rsidRPr="00440583">
        <w:rPr>
          <w:rFonts w:cs="Times New Roman"/>
          <w:bCs/>
          <w:szCs w:val="24"/>
        </w:rPr>
        <w:t xml:space="preserve"> (2009) 180 Cal.App.4th 56, 84.)</w:t>
      </w:r>
    </w:p>
    <w:p w14:paraId="467BD6E3" w14:textId="77777777" w:rsidR="003F0E15" w:rsidRDefault="002B6C02" w:rsidP="000B74A2">
      <w:pPr>
        <w:spacing w:after="264"/>
        <w:ind w:left="1080" w:hanging="360"/>
        <w:rPr>
          <w:rFonts w:cs="Times New Roman"/>
          <w:szCs w:val="24"/>
        </w:rPr>
      </w:pPr>
      <w:r>
        <w:rPr>
          <w:rFonts w:cs="Times New Roman"/>
          <w:bCs/>
          <w:szCs w:val="24"/>
        </w:rPr>
        <w:t>—  The “failure to maintain” issue discussed in the context of the “Breach of CC&amp;Rs” and “Negligence” causes of action above is also applicable in the context of a nuisance claim.</w:t>
      </w:r>
    </w:p>
    <w:p w14:paraId="224AFD01" w14:textId="351D582F" w:rsidR="003F0E15" w:rsidRDefault="005A6F4A" w:rsidP="005A6F4A">
      <w:pPr>
        <w:spacing w:after="264"/>
        <w:ind w:left="1080" w:hanging="360"/>
        <w:rPr>
          <w:rFonts w:cs="Times New Roman"/>
          <w:bCs/>
          <w:szCs w:val="24"/>
        </w:rPr>
      </w:pPr>
      <w:r w:rsidRPr="007E2199">
        <w:rPr>
          <w:rFonts w:cs="Times New Roman"/>
          <w:bCs/>
          <w:szCs w:val="24"/>
        </w:rPr>
        <w:t xml:space="preserve">—  </w:t>
      </w:r>
      <w:r w:rsidRPr="005A6F4A">
        <w:rPr>
          <w:rFonts w:cs="Times New Roman"/>
          <w:bCs/>
          <w:szCs w:val="24"/>
        </w:rPr>
        <w:t xml:space="preserve">Nuisance v. Trespass. </w:t>
      </w:r>
      <w:r w:rsidR="00F5483D" w:rsidRPr="005A6F4A">
        <w:rPr>
          <w:rFonts w:cs="Times New Roman"/>
          <w:bCs/>
          <w:szCs w:val="24"/>
        </w:rPr>
        <w:t xml:space="preserve">Nuisance is based on a property’s owner’s use of his or her own property in a way that adversely affects other property owners. Typical examples of a nuisance include things like </w:t>
      </w:r>
      <w:r w:rsidR="00F5483D" w:rsidRPr="005A6F4A">
        <w:rPr>
          <w:rFonts w:cs="Times New Roman"/>
          <w:bCs/>
          <w:szCs w:val="24"/>
        </w:rPr>
        <w:lastRenderedPageBreak/>
        <w:t>excessive noise, vibration, odors, etc.</w:t>
      </w:r>
      <w:r w:rsidR="00F5483D">
        <w:rPr>
          <w:rFonts w:cs="Times New Roman"/>
          <w:bCs/>
          <w:szCs w:val="24"/>
        </w:rPr>
        <w:t xml:space="preserve"> </w:t>
      </w:r>
      <w:r w:rsidRPr="005A6F4A">
        <w:rPr>
          <w:rFonts w:cs="Times New Roman"/>
          <w:bCs/>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718BCD9"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33904ED5" w14:textId="77777777" w:rsidR="003F0E15" w:rsidRDefault="00805A7D" w:rsidP="00805A7D">
      <w:pPr>
        <w:spacing w:after="264"/>
        <w:ind w:left="1080" w:hanging="360"/>
        <w:rPr>
          <w:rFonts w:cs="Times New Roman"/>
          <w:bCs/>
          <w:szCs w:val="24"/>
        </w:rPr>
      </w:pPr>
      <w:r>
        <w:rPr>
          <w:rFonts w:cs="Times New Roman"/>
          <w:bCs/>
          <w:szCs w:val="24"/>
        </w:rPr>
        <w:t xml:space="preserve">—  </w:t>
      </w:r>
      <w:r w:rsidR="0033652F">
        <w:rPr>
          <w:rFonts w:cs="Times New Roman"/>
          <w:bCs/>
          <w:szCs w:val="24"/>
        </w:rPr>
        <w:t xml:space="preserve">Remedies are different, depending upon whether the nuisance is </w:t>
      </w:r>
      <w:r w:rsidR="0033652F">
        <w:rPr>
          <w:rFonts w:cs="Times New Roman"/>
          <w:bCs/>
          <w:i/>
          <w:iCs/>
          <w:szCs w:val="24"/>
        </w:rPr>
        <w:t>permanent</w:t>
      </w:r>
      <w:r w:rsidR="00244118">
        <w:rPr>
          <w:rFonts w:cs="Times New Roman"/>
          <w:bCs/>
          <w:szCs w:val="24"/>
        </w:rPr>
        <w:t xml:space="preserve"> or </w:t>
      </w:r>
      <w:r w:rsidR="00244118">
        <w:rPr>
          <w:rFonts w:cs="Times New Roman"/>
          <w:bCs/>
          <w:i/>
          <w:iCs/>
          <w:szCs w:val="24"/>
        </w:rPr>
        <w:t>continuing</w:t>
      </w:r>
      <w:r w:rsidR="00244118">
        <w:rPr>
          <w:rFonts w:cs="Times New Roman"/>
          <w:bCs/>
          <w:szCs w:val="24"/>
        </w:rPr>
        <w:t>.</w:t>
      </w:r>
    </w:p>
    <w:p w14:paraId="577CE4E3" w14:textId="77777777" w:rsidR="003F0E15" w:rsidRDefault="0033652F" w:rsidP="0033652F">
      <w:pPr>
        <w:spacing w:after="264"/>
        <w:ind w:left="1350" w:hanging="270"/>
        <w:rPr>
          <w:rFonts w:cs="Times New Roman"/>
          <w:bCs/>
          <w:szCs w:val="24"/>
        </w:rPr>
      </w:pPr>
      <w:r>
        <w:rPr>
          <w:rFonts w:cs="Times New Roman"/>
          <w:bCs/>
          <w:szCs w:val="24"/>
        </w:rPr>
        <w:t xml:space="preserve">•   For </w:t>
      </w:r>
      <w:r w:rsidRPr="00244118">
        <w:rPr>
          <w:rFonts w:cs="Times New Roman"/>
          <w:bCs/>
          <w:i/>
          <w:iCs/>
          <w:szCs w:val="24"/>
        </w:rPr>
        <w:t>permanent</w:t>
      </w:r>
      <w:r>
        <w:rPr>
          <w:rFonts w:cs="Times New Roman"/>
          <w:bCs/>
          <w:szCs w:val="24"/>
        </w:rPr>
        <w:t xml:space="preserve"> nuisances, </w:t>
      </w:r>
      <w:r w:rsidR="00905151">
        <w:rPr>
          <w:rFonts w:cs="Times New Roman"/>
          <w:bCs/>
          <w:szCs w:val="24"/>
        </w:rPr>
        <w:t>compensatory (money) damages</w:t>
      </w:r>
      <w:r>
        <w:rPr>
          <w:rFonts w:cs="Times New Roman"/>
          <w:bCs/>
          <w:szCs w:val="24"/>
        </w:rPr>
        <w:t xml:space="preserve"> are available. </w:t>
      </w:r>
      <w:r w:rsidRPr="0033652F">
        <w:rPr>
          <w:rFonts w:cs="Times New Roman"/>
          <w:bCs/>
          <w:szCs w:val="24"/>
        </w:rPr>
        <w:t xml:space="preserve">The usual measure of </w:t>
      </w:r>
      <w:r>
        <w:rPr>
          <w:rFonts w:cs="Times New Roman"/>
          <w:bCs/>
          <w:szCs w:val="24"/>
        </w:rPr>
        <w:t xml:space="preserve">such </w:t>
      </w:r>
      <w:r w:rsidRPr="0033652F">
        <w:rPr>
          <w:rFonts w:cs="Times New Roman"/>
          <w:bCs/>
          <w:szCs w:val="24"/>
        </w:rPr>
        <w:t xml:space="preserve">damages is the diminution </w:t>
      </w:r>
      <w:r>
        <w:rPr>
          <w:rFonts w:cs="Times New Roman"/>
          <w:bCs/>
          <w:szCs w:val="24"/>
        </w:rPr>
        <w:t>in fair market value of the affected property. (</w:t>
      </w:r>
      <w:r w:rsidRPr="0033652F">
        <w:rPr>
          <w:rFonts w:cs="Times New Roman"/>
          <w:bCs/>
          <w:i/>
          <w:iCs/>
          <w:szCs w:val="24"/>
        </w:rPr>
        <w:t>Varjabedian v. City of Madera</w:t>
      </w:r>
      <w:r w:rsidRPr="0033652F">
        <w:rPr>
          <w:rFonts w:cs="Times New Roman"/>
          <w:bCs/>
          <w:szCs w:val="24"/>
        </w:rPr>
        <w:t xml:space="preserve"> (1977) 20 Cal.3d 285, 292</w:t>
      </w:r>
      <w:r>
        <w:rPr>
          <w:rFonts w:cs="Times New Roman"/>
          <w:bCs/>
          <w:szCs w:val="24"/>
        </w:rPr>
        <w:t xml:space="preserve"> [j</w:t>
      </w:r>
      <w:r w:rsidRPr="0033652F">
        <w:rPr>
          <w:rFonts w:cs="Times New Roman"/>
          <w:bCs/>
          <w:szCs w:val="24"/>
        </w:rPr>
        <w:t xml:space="preserve">ury decides </w:t>
      </w:r>
      <w:r>
        <w:rPr>
          <w:rFonts w:cs="Times New Roman"/>
          <w:bCs/>
          <w:szCs w:val="24"/>
        </w:rPr>
        <w:t xml:space="preserve">fair </w:t>
      </w:r>
      <w:r w:rsidRPr="0033652F">
        <w:rPr>
          <w:rFonts w:cs="Times New Roman"/>
          <w:bCs/>
          <w:szCs w:val="24"/>
        </w:rPr>
        <w:t>market value before and after creation of nuisance</w:t>
      </w:r>
      <w:r>
        <w:rPr>
          <w:rFonts w:cs="Times New Roman"/>
          <w:bCs/>
          <w:szCs w:val="24"/>
        </w:rPr>
        <w:t>]</w:t>
      </w:r>
      <w:r w:rsidRPr="0033652F">
        <w:rPr>
          <w:rFonts w:cs="Times New Roman"/>
          <w:bCs/>
          <w:szCs w:val="24"/>
        </w:rPr>
        <w:t>.) A plaintiff may also recover the present value of losses or expenses he or she may, with reasonable certainty, incur in the future because of the nuisance.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at</w:t>
      </w:r>
      <w:r w:rsidRPr="0033652F">
        <w:rPr>
          <w:rFonts w:cs="Times New Roman"/>
          <w:bCs/>
          <w:szCs w:val="24"/>
        </w:rPr>
        <w:t xml:space="preserve"> 295.) A plaintiff must recover all past, present, and future damages in one suit. (</w:t>
      </w:r>
      <w:proofErr w:type="spellStart"/>
      <w:r w:rsidRPr="0033652F">
        <w:rPr>
          <w:rFonts w:cs="Times New Roman"/>
          <w:bCs/>
          <w:i/>
          <w:iCs/>
          <w:szCs w:val="24"/>
        </w:rPr>
        <w:t>Kornoff</w:t>
      </w:r>
      <w:proofErr w:type="spellEnd"/>
      <w:r w:rsidRPr="0033652F">
        <w:rPr>
          <w:rFonts w:cs="Times New Roman"/>
          <w:bCs/>
          <w:i/>
          <w:iCs/>
          <w:szCs w:val="24"/>
        </w:rPr>
        <w:t xml:space="preserve"> v. Kingsburg Cotton Oil Co.</w:t>
      </w:r>
      <w:r w:rsidRPr="0033652F">
        <w:rPr>
          <w:rFonts w:cs="Times New Roman"/>
          <w:bCs/>
          <w:szCs w:val="24"/>
        </w:rPr>
        <w:t xml:space="preserve"> (1955) 45 Cal.2d 265, 271-272.)</w:t>
      </w:r>
    </w:p>
    <w:p w14:paraId="70C6D3E5" w14:textId="77777777" w:rsidR="003F0E15" w:rsidRDefault="00244118" w:rsidP="0033652F">
      <w:pPr>
        <w:spacing w:after="264"/>
        <w:ind w:left="1350" w:hanging="270"/>
        <w:rPr>
          <w:rFonts w:cs="Times New Roman"/>
          <w:bCs/>
          <w:szCs w:val="24"/>
        </w:rPr>
      </w:pPr>
      <w:r>
        <w:rPr>
          <w:rFonts w:cs="Times New Roman"/>
          <w:bCs/>
          <w:szCs w:val="24"/>
        </w:rPr>
        <w:t xml:space="preserve">•   </w:t>
      </w:r>
      <w:r w:rsidRPr="00244118">
        <w:rPr>
          <w:rFonts w:cs="Times New Roman"/>
          <w:bCs/>
          <w:szCs w:val="24"/>
        </w:rPr>
        <w:t xml:space="preserve">For </w:t>
      </w:r>
      <w:r w:rsidRPr="00244118">
        <w:rPr>
          <w:rFonts w:cs="Times New Roman"/>
          <w:bCs/>
          <w:i/>
          <w:iCs/>
          <w:szCs w:val="24"/>
        </w:rPr>
        <w:t>continuing</w:t>
      </w:r>
      <w:r w:rsidRPr="00244118">
        <w:rPr>
          <w:rFonts w:cs="Times New Roman"/>
          <w:bCs/>
          <w:szCs w:val="24"/>
        </w:rPr>
        <w:t xml:space="preserve"> nuisances, the </w:t>
      </w:r>
      <w:r w:rsidR="00905151">
        <w:rPr>
          <w:rFonts w:cs="Times New Roman"/>
          <w:bCs/>
          <w:szCs w:val="24"/>
        </w:rPr>
        <w:t>compensatory (money) damages</w:t>
      </w:r>
      <w:r w:rsidRPr="00244118">
        <w:rPr>
          <w:rFonts w:cs="Times New Roman"/>
          <w:bCs/>
          <w:szCs w:val="24"/>
        </w:rPr>
        <w:t xml:space="preserve"> are different. A plaintiff can only recover actual damages </w:t>
      </w:r>
      <w:r w:rsidR="00586698" w:rsidRPr="00586698">
        <w:rPr>
          <w:rFonts w:cs="Times New Roman"/>
          <w:bCs/>
          <w:i/>
          <w:iCs/>
          <w:szCs w:val="24"/>
        </w:rPr>
        <w:t>through</w:t>
      </w:r>
      <w:r w:rsidRPr="00586698">
        <w:rPr>
          <w:rFonts w:cs="Times New Roman"/>
          <w:bCs/>
          <w:i/>
          <w:iCs/>
          <w:szCs w:val="24"/>
        </w:rPr>
        <w:t xml:space="preserve"> the date of the suit</w:t>
      </w:r>
      <w:r w:rsidR="00586698">
        <w:rPr>
          <w:rFonts w:cs="Times New Roman"/>
          <w:bCs/>
          <w:szCs w:val="24"/>
        </w:rPr>
        <w:t xml:space="preserve"> (i.e., plaintiff cannot recover damages for diminution in value) because there is no certainty the nuisance will continue. The rational for that is apparently that </w:t>
      </w:r>
      <w:r w:rsidR="00586698" w:rsidRPr="00244118">
        <w:rPr>
          <w:rFonts w:cs="Times New Roman"/>
          <w:bCs/>
          <w:szCs w:val="24"/>
        </w:rPr>
        <w:t xml:space="preserve">if </w:t>
      </w:r>
      <w:r w:rsidR="00586698">
        <w:rPr>
          <w:rFonts w:cs="Times New Roman"/>
          <w:bCs/>
          <w:szCs w:val="24"/>
        </w:rPr>
        <w:t xml:space="preserve">the </w:t>
      </w:r>
      <w:r w:rsidR="00586698" w:rsidRPr="00244118">
        <w:rPr>
          <w:rFonts w:cs="Times New Roman"/>
          <w:bCs/>
          <w:szCs w:val="24"/>
        </w:rPr>
        <w:t xml:space="preserve">defendant is willing and able to abate the nuisance, it is unfair to award damages on the theory </w:t>
      </w:r>
      <w:r w:rsidR="00586698">
        <w:rPr>
          <w:rFonts w:cs="Times New Roman"/>
          <w:bCs/>
          <w:szCs w:val="24"/>
        </w:rPr>
        <w:t xml:space="preserve">that </w:t>
      </w:r>
      <w:r w:rsidR="00586698" w:rsidRPr="00244118">
        <w:rPr>
          <w:rFonts w:cs="Times New Roman"/>
          <w:bCs/>
          <w:szCs w:val="24"/>
        </w:rPr>
        <w:t>the nuisance will continue. (</w:t>
      </w:r>
      <w:r w:rsidR="00586698" w:rsidRPr="00586698">
        <w:rPr>
          <w:rFonts w:cs="Times New Roman"/>
          <w:bCs/>
          <w:i/>
          <w:iCs/>
          <w:szCs w:val="24"/>
        </w:rPr>
        <w:t>Gehr v. Baker Hughes Oil Field Operations Inc.</w:t>
      </w:r>
      <w:r w:rsidR="00586698" w:rsidRPr="00244118">
        <w:rPr>
          <w:rFonts w:cs="Times New Roman"/>
          <w:bCs/>
          <w:szCs w:val="24"/>
        </w:rPr>
        <w:t xml:space="preserve"> (2008) 165 Cal.App.4th 660, 668.)</w:t>
      </w:r>
      <w:r w:rsidR="00586698">
        <w:rPr>
          <w:rFonts w:cs="Times New Roman"/>
          <w:bCs/>
          <w:szCs w:val="24"/>
        </w:rPr>
        <w:t xml:space="preserve"> Which leads to the most common remedy for ongoing nuisances—abatement. </w:t>
      </w:r>
      <w:r w:rsidRPr="00244118">
        <w:rPr>
          <w:rFonts w:cs="Times New Roman"/>
          <w:bCs/>
          <w:szCs w:val="24"/>
        </w:rPr>
        <w:t>A continuing nuisance is ongoing and can be abated at any time via injunction. (</w:t>
      </w:r>
      <w:r w:rsidRPr="00586698">
        <w:rPr>
          <w:rFonts w:cs="Times New Roman"/>
          <w:bCs/>
          <w:i/>
          <w:iCs/>
          <w:szCs w:val="24"/>
        </w:rPr>
        <w:t>Baker v. Burbank-Glendale-Pasadena Airport Auth.</w:t>
      </w:r>
      <w:r w:rsidRPr="00244118">
        <w:rPr>
          <w:rFonts w:cs="Times New Roman"/>
          <w:bCs/>
          <w:szCs w:val="24"/>
        </w:rPr>
        <w:t xml:space="preserve"> (1985) 39 Cal.3d 862, 868-871.) </w:t>
      </w:r>
    </w:p>
    <w:p w14:paraId="41946AB3" w14:textId="77777777" w:rsidR="003F0E15" w:rsidRDefault="00393294" w:rsidP="00393294">
      <w:pPr>
        <w:spacing w:after="264"/>
        <w:ind w:left="1080" w:hanging="360"/>
        <w:rPr>
          <w:rFonts w:cs="Times New Roman"/>
          <w:bCs/>
          <w:szCs w:val="24"/>
        </w:rPr>
      </w:pPr>
      <w:r>
        <w:rPr>
          <w:rFonts w:cs="Times New Roman"/>
          <w:bCs/>
          <w:szCs w:val="24"/>
        </w:rPr>
        <w:t xml:space="preserve">—  </w:t>
      </w:r>
      <w:bookmarkStart w:id="16" w:name="_Hlk40938318"/>
      <w:r>
        <w:rPr>
          <w:rFonts w:cs="Times New Roman"/>
          <w:bCs/>
          <w:szCs w:val="24"/>
        </w:rPr>
        <w:t xml:space="preserve">Emotional distress damages are also a possibility. (See </w:t>
      </w:r>
      <w:proofErr w:type="spellStart"/>
      <w:r w:rsidRPr="00393294">
        <w:rPr>
          <w:rFonts w:cs="Times New Roman"/>
          <w:bCs/>
          <w:i/>
          <w:iCs/>
          <w:szCs w:val="24"/>
        </w:rPr>
        <w:t>Kornoff</w:t>
      </w:r>
      <w:proofErr w:type="spellEnd"/>
      <w:r w:rsidRPr="00393294">
        <w:rPr>
          <w:rFonts w:cs="Times New Roman"/>
          <w:bCs/>
          <w:i/>
          <w:iCs/>
          <w:szCs w:val="24"/>
        </w:rPr>
        <w:t xml:space="preserve"> v. Kingsburg Cotton Oil Co.</w:t>
      </w:r>
      <w:r>
        <w:rPr>
          <w:rFonts w:cs="Times New Roman"/>
          <w:bCs/>
          <w:szCs w:val="24"/>
        </w:rPr>
        <w:t xml:space="preserve">, </w:t>
      </w:r>
      <w:r>
        <w:rPr>
          <w:rFonts w:cs="Times New Roman"/>
          <w:bCs/>
          <w:i/>
          <w:iCs/>
          <w:szCs w:val="24"/>
        </w:rPr>
        <w:t>supra</w:t>
      </w:r>
      <w:r>
        <w:rPr>
          <w:rFonts w:cs="Times New Roman"/>
          <w:bCs/>
          <w:szCs w:val="24"/>
        </w:rPr>
        <w:t>, 45 Cal.</w:t>
      </w:r>
      <w:r w:rsidRPr="00393294">
        <w:rPr>
          <w:rFonts w:cs="Times New Roman"/>
          <w:bCs/>
          <w:szCs w:val="24"/>
        </w:rPr>
        <w:t xml:space="preserve">2d </w:t>
      </w:r>
      <w:r>
        <w:rPr>
          <w:rFonts w:cs="Times New Roman"/>
          <w:bCs/>
          <w:szCs w:val="24"/>
        </w:rPr>
        <w:t>at</w:t>
      </w:r>
      <w:r w:rsidRPr="00393294">
        <w:rPr>
          <w:rFonts w:cs="Times New Roman"/>
          <w:bCs/>
          <w:szCs w:val="24"/>
        </w:rPr>
        <w:t xml:space="preserve"> 272; </w:t>
      </w:r>
      <w:r w:rsidRPr="00393294">
        <w:rPr>
          <w:rFonts w:cs="Times New Roman"/>
          <w:bCs/>
          <w:i/>
          <w:iCs/>
          <w:szCs w:val="24"/>
        </w:rPr>
        <w:t>Potter v. Firestone Tire &amp; Rubber Co.</w:t>
      </w:r>
      <w:r w:rsidRPr="00393294">
        <w:rPr>
          <w:rFonts w:cs="Times New Roman"/>
          <w:bCs/>
          <w:szCs w:val="24"/>
        </w:rPr>
        <w:t xml:space="preserve"> (1993) 6 Cal.4th 965, 986, fn.10</w:t>
      </w:r>
      <w:bookmarkEnd w:id="16"/>
      <w:r>
        <w:rPr>
          <w:rFonts w:cs="Times New Roman"/>
          <w:bCs/>
          <w:szCs w:val="24"/>
        </w:rPr>
        <w:t xml:space="preserve">; </w:t>
      </w:r>
      <w:r w:rsidRPr="00393294">
        <w:rPr>
          <w:rFonts w:cs="Times New Roman"/>
          <w:bCs/>
          <w:i/>
          <w:iCs/>
          <w:szCs w:val="24"/>
        </w:rPr>
        <w:t>Smith v. County of Los Angeles</w:t>
      </w:r>
      <w:r w:rsidRPr="00393294">
        <w:rPr>
          <w:rFonts w:cs="Times New Roman"/>
          <w:bCs/>
          <w:szCs w:val="24"/>
        </w:rPr>
        <w:t xml:space="preserve"> (1989) 214 Cal.App.3d 266, 287-288</w:t>
      </w:r>
      <w:r>
        <w:rPr>
          <w:rFonts w:cs="Times New Roman"/>
          <w:bCs/>
          <w:szCs w:val="24"/>
        </w:rPr>
        <w:t xml:space="preserve">; </w:t>
      </w:r>
      <w:r w:rsidRPr="00393294">
        <w:rPr>
          <w:rFonts w:cs="Times New Roman"/>
          <w:bCs/>
          <w:i/>
          <w:iCs/>
          <w:szCs w:val="24"/>
        </w:rPr>
        <w:t>City of San Jose v. Superior Court</w:t>
      </w:r>
      <w:r w:rsidRPr="00393294">
        <w:rPr>
          <w:rFonts w:cs="Times New Roman"/>
          <w:bCs/>
          <w:szCs w:val="24"/>
        </w:rPr>
        <w:t xml:space="preserve"> (1974) 12 Cal.3d 447, 464</w:t>
      </w:r>
      <w:r>
        <w:rPr>
          <w:rFonts w:cs="Times New Roman"/>
          <w:bCs/>
          <w:szCs w:val="24"/>
        </w:rPr>
        <w:t xml:space="preserve"> [d</w:t>
      </w:r>
      <w:r w:rsidRPr="00393294">
        <w:rPr>
          <w:rFonts w:cs="Times New Roman"/>
          <w:bCs/>
          <w:szCs w:val="24"/>
        </w:rPr>
        <w:t>amages recoverable in a successful nuisance action for injuries to real property include not only diminution in market value but also damages for annoyance, inconvenience, and discomfort</w:t>
      </w:r>
      <w:r>
        <w:rPr>
          <w:rFonts w:cs="Times New Roman"/>
          <w:bCs/>
          <w:szCs w:val="24"/>
        </w:rPr>
        <w:t xml:space="preserve">].) </w:t>
      </w:r>
      <w:r w:rsidRPr="00393294">
        <w:rPr>
          <w:rFonts w:cs="Times New Roman"/>
          <w:bCs/>
          <w:szCs w:val="24"/>
        </w:rPr>
        <w:t xml:space="preserve">Mental distress </w:t>
      </w:r>
      <w:r w:rsidR="00B14A63">
        <w:rPr>
          <w:rFonts w:cs="Times New Roman"/>
          <w:bCs/>
          <w:szCs w:val="24"/>
        </w:rPr>
        <w:t>is a</w:t>
      </w:r>
      <w:r w:rsidRPr="00393294">
        <w:rPr>
          <w:rFonts w:cs="Times New Roman"/>
          <w:bCs/>
          <w:szCs w:val="24"/>
        </w:rPr>
        <w:t>n element of loss of enjoyment. (</w:t>
      </w:r>
      <w:r w:rsidRPr="00B14A63">
        <w:rPr>
          <w:rFonts w:cs="Times New Roman"/>
          <w:bCs/>
          <w:i/>
          <w:iCs/>
          <w:szCs w:val="24"/>
        </w:rPr>
        <w:t>Sturges v. Charles L. Harney Inc.</w:t>
      </w:r>
      <w:r w:rsidRPr="00393294">
        <w:rPr>
          <w:rFonts w:cs="Times New Roman"/>
          <w:bCs/>
          <w:szCs w:val="24"/>
        </w:rPr>
        <w:t xml:space="preserve"> (1958) 165 Cal.App.2d 306, 323.)</w:t>
      </w:r>
    </w:p>
    <w:p w14:paraId="03AC1805" w14:textId="77777777" w:rsidR="003F0E15" w:rsidRDefault="00E4290E" w:rsidP="00393294">
      <w:pPr>
        <w:spacing w:after="264"/>
        <w:ind w:left="1080" w:hanging="360"/>
        <w:rPr>
          <w:rFonts w:cs="Times New Roman"/>
          <w:bCs/>
          <w:szCs w:val="24"/>
        </w:rPr>
      </w:pPr>
      <w:r>
        <w:rPr>
          <w:rFonts w:cs="Times New Roman"/>
          <w:bCs/>
          <w:szCs w:val="24"/>
        </w:rPr>
        <w:t xml:space="preserve">—  </w:t>
      </w:r>
      <w:r w:rsidRPr="00E4290E">
        <w:rPr>
          <w:rFonts w:cs="Times New Roman"/>
          <w:bCs/>
          <w:szCs w:val="24"/>
        </w:rPr>
        <w:t>Punitive damages may be awarded where plaintiff proves by clear and convincing evidence that defendant was guilty of oppression, fraud</w:t>
      </w:r>
      <w:r>
        <w:rPr>
          <w:rFonts w:cs="Times New Roman"/>
          <w:bCs/>
          <w:szCs w:val="24"/>
        </w:rPr>
        <w:t>,</w:t>
      </w:r>
      <w:r w:rsidRPr="00E4290E">
        <w:rPr>
          <w:rFonts w:cs="Times New Roman"/>
          <w:bCs/>
          <w:szCs w:val="24"/>
        </w:rPr>
        <w:t xml:space="preserve"> or malice. (Civ. Code</w:t>
      </w:r>
      <w:r>
        <w:rPr>
          <w:rFonts w:cs="Times New Roman"/>
          <w:bCs/>
          <w:szCs w:val="24"/>
        </w:rPr>
        <w:t>,</w:t>
      </w:r>
      <w:r w:rsidRPr="00E4290E">
        <w:rPr>
          <w:rFonts w:cs="Times New Roman"/>
          <w:bCs/>
          <w:szCs w:val="24"/>
        </w:rPr>
        <w:t xml:space="preserve"> § 3294(a); </w:t>
      </w:r>
      <w:proofErr w:type="spellStart"/>
      <w:r w:rsidRPr="00E4290E">
        <w:rPr>
          <w:rFonts w:cs="Times New Roman"/>
          <w:bCs/>
          <w:i/>
          <w:iCs/>
          <w:szCs w:val="24"/>
        </w:rPr>
        <w:t>Hassoldt</w:t>
      </w:r>
      <w:proofErr w:type="spellEnd"/>
      <w:r w:rsidRPr="00E4290E">
        <w:rPr>
          <w:rFonts w:cs="Times New Roman"/>
          <w:bCs/>
          <w:i/>
          <w:iCs/>
          <w:szCs w:val="24"/>
        </w:rPr>
        <w:t xml:space="preserve"> v. Patrick Media Group Inc.</w:t>
      </w:r>
      <w:r w:rsidRPr="00E4290E">
        <w:rPr>
          <w:rFonts w:cs="Times New Roman"/>
          <w:bCs/>
          <w:szCs w:val="24"/>
        </w:rPr>
        <w:t xml:space="preserve"> (2000) 84 Cal.App.4th 153, 169-170</w:t>
      </w:r>
      <w:r>
        <w:rPr>
          <w:rFonts w:cs="Times New Roman"/>
          <w:bCs/>
          <w:szCs w:val="24"/>
        </w:rPr>
        <w:t>.)</w:t>
      </w:r>
    </w:p>
    <w:p w14:paraId="469BA5A4" w14:textId="77777777" w:rsidR="003F0E15" w:rsidRDefault="006A3B04" w:rsidP="00393294">
      <w:pPr>
        <w:spacing w:after="264"/>
        <w:ind w:left="1080" w:hanging="360"/>
        <w:rPr>
          <w:rFonts w:cs="Times New Roman"/>
          <w:bCs/>
          <w:szCs w:val="24"/>
        </w:rPr>
      </w:pPr>
      <w:r>
        <w:rPr>
          <w:rFonts w:cs="Times New Roman"/>
          <w:bCs/>
          <w:szCs w:val="24"/>
        </w:rPr>
        <w:t xml:space="preserve">—  </w:t>
      </w:r>
      <w:r w:rsidRPr="006A3B04">
        <w:rPr>
          <w:rFonts w:cs="Times New Roman"/>
          <w:bCs/>
          <w:szCs w:val="24"/>
        </w:rPr>
        <w:t>Declaratory relief may be available in nuisance cases. (Code Civ. Proc.</w:t>
      </w:r>
      <w:r>
        <w:rPr>
          <w:rFonts w:cs="Times New Roman"/>
          <w:bCs/>
          <w:szCs w:val="24"/>
        </w:rPr>
        <w:t>,</w:t>
      </w:r>
      <w:r w:rsidRPr="006A3B04">
        <w:rPr>
          <w:rFonts w:cs="Times New Roman"/>
          <w:bCs/>
          <w:szCs w:val="24"/>
        </w:rPr>
        <w:t xml:space="preserve"> § 1060; </w:t>
      </w:r>
      <w:r w:rsidRPr="006A3B04">
        <w:rPr>
          <w:rFonts w:cs="Times New Roman"/>
          <w:bCs/>
          <w:i/>
          <w:iCs/>
          <w:szCs w:val="24"/>
        </w:rPr>
        <w:t>Shamsian v. Atlantic Richfield Co.</w:t>
      </w:r>
      <w:r w:rsidRPr="006A3B04">
        <w:rPr>
          <w:rFonts w:cs="Times New Roman"/>
          <w:bCs/>
          <w:szCs w:val="24"/>
        </w:rPr>
        <w:t xml:space="preserve"> (2003) 107 Cal.App.4th 967, 984.)</w:t>
      </w:r>
    </w:p>
    <w:p w14:paraId="7A9578C8" w14:textId="77777777" w:rsidR="003F0E15" w:rsidRDefault="00D45B7D" w:rsidP="00393294">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78EC77EE"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F980A56" w14:textId="77777777" w:rsidR="003F0E15" w:rsidRDefault="00CE6FC7" w:rsidP="00CE6FC7">
      <w:pPr>
        <w:spacing w:after="264"/>
        <w:ind w:left="1080" w:hanging="360"/>
        <w:rPr>
          <w:rFonts w:cs="Times New Roman"/>
          <w:bCs/>
          <w:szCs w:val="24"/>
        </w:rPr>
      </w:pPr>
      <w:r>
        <w:rPr>
          <w:rFonts w:cs="Times New Roman"/>
          <w:bCs/>
          <w:szCs w:val="24"/>
        </w:rPr>
        <w:t xml:space="preserve">—  </w:t>
      </w:r>
      <w:r w:rsidR="00357552" w:rsidRPr="00357552">
        <w:rPr>
          <w:rFonts w:cs="Times New Roman"/>
          <w:bCs/>
          <w:szCs w:val="24"/>
        </w:rPr>
        <w:t>Three years for property damage</w:t>
      </w:r>
      <w:r w:rsidR="00357552">
        <w:rPr>
          <w:rFonts w:cs="Times New Roman"/>
          <w:bCs/>
          <w:szCs w:val="24"/>
        </w:rPr>
        <w:t xml:space="preserve"> resulting from a nuisance</w:t>
      </w:r>
      <w:r w:rsidR="00357552" w:rsidRPr="00357552">
        <w:rPr>
          <w:rFonts w:cs="Times New Roman"/>
          <w:bCs/>
          <w:szCs w:val="24"/>
        </w:rPr>
        <w:t>. (Code Civ. Proc.</w:t>
      </w:r>
      <w:r w:rsidR="00357552">
        <w:rPr>
          <w:rFonts w:cs="Times New Roman"/>
          <w:bCs/>
          <w:szCs w:val="24"/>
        </w:rPr>
        <w:t>,</w:t>
      </w:r>
      <w:r w:rsidR="00357552" w:rsidRPr="00357552">
        <w:rPr>
          <w:rFonts w:cs="Times New Roman"/>
          <w:bCs/>
          <w:szCs w:val="24"/>
        </w:rPr>
        <w:t xml:space="preserve"> § 338(b); </w:t>
      </w:r>
      <w:r w:rsidR="00357552" w:rsidRPr="00357552">
        <w:rPr>
          <w:rFonts w:cs="Times New Roman"/>
          <w:bCs/>
          <w:i/>
          <w:iCs/>
          <w:szCs w:val="24"/>
        </w:rPr>
        <w:t>Wilshire Westwood Assocs. v. Atlantic Richfield Co.</w:t>
      </w:r>
      <w:r w:rsidR="00357552" w:rsidRPr="00357552">
        <w:rPr>
          <w:rFonts w:cs="Times New Roman"/>
          <w:bCs/>
          <w:szCs w:val="24"/>
        </w:rPr>
        <w:t xml:space="preserve"> (1993) 20 Cal.App.4th 732, 743-745.) </w:t>
      </w:r>
    </w:p>
    <w:p w14:paraId="2FAE5017" w14:textId="77777777" w:rsidR="003F0E15" w:rsidRDefault="00357552" w:rsidP="00CE6FC7">
      <w:pPr>
        <w:spacing w:after="264"/>
        <w:ind w:left="1080" w:hanging="360"/>
        <w:rPr>
          <w:rFonts w:cs="Times New Roman"/>
          <w:bCs/>
          <w:szCs w:val="24"/>
        </w:rPr>
      </w:pPr>
      <w:r>
        <w:rPr>
          <w:rFonts w:cs="Times New Roman"/>
          <w:bCs/>
          <w:szCs w:val="24"/>
        </w:rPr>
        <w:t xml:space="preserve">—  Two years for personal injuries </w:t>
      </w:r>
      <w:r w:rsidRPr="00357552">
        <w:rPr>
          <w:rFonts w:cs="Times New Roman"/>
          <w:bCs/>
          <w:szCs w:val="24"/>
        </w:rPr>
        <w:t>resulting from a nuisance</w:t>
      </w:r>
      <w:r>
        <w:rPr>
          <w:rFonts w:cs="Times New Roman"/>
          <w:bCs/>
          <w:szCs w:val="24"/>
        </w:rPr>
        <w:t xml:space="preserve">.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29D07762" w14:textId="77777777" w:rsidR="003F0E15" w:rsidRDefault="00357552" w:rsidP="00CE6FC7">
      <w:pPr>
        <w:spacing w:after="264"/>
        <w:ind w:left="1080" w:hanging="360"/>
        <w:rPr>
          <w:rFonts w:cs="Times New Roman"/>
          <w:bCs/>
          <w:szCs w:val="24"/>
        </w:rPr>
      </w:pPr>
      <w:r>
        <w:rPr>
          <w:rFonts w:cs="Times New Roman"/>
          <w:bCs/>
          <w:szCs w:val="24"/>
        </w:rPr>
        <w:t xml:space="preserve">—  </w:t>
      </w:r>
      <w:r w:rsidRPr="00357552">
        <w:rPr>
          <w:rFonts w:cs="Times New Roman"/>
          <w:bCs/>
          <w:szCs w:val="24"/>
        </w:rPr>
        <w:t>Commencement of running of the statute can be an issue.</w:t>
      </w:r>
    </w:p>
    <w:p w14:paraId="0F3C5D64"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 </w:t>
      </w:r>
    </w:p>
    <w:p w14:paraId="7B535C38"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a </w:t>
      </w:r>
      <w:r w:rsidRPr="00357552">
        <w:rPr>
          <w:rFonts w:cs="Times New Roman"/>
          <w:bCs/>
          <w:i/>
          <w:iCs/>
          <w:szCs w:val="24"/>
        </w:rPr>
        <w:t>permanent</w:t>
      </w:r>
      <w:r w:rsidRPr="00357552">
        <w:rPr>
          <w:rFonts w:cs="Times New Roman"/>
          <w:bCs/>
          <w:szCs w:val="24"/>
        </w:rPr>
        <w:t xml:space="preserve"> nuisance</w:t>
      </w:r>
      <w:r>
        <w:rPr>
          <w:rFonts w:cs="Times New Roman"/>
          <w:bCs/>
          <w:szCs w:val="24"/>
        </w:rPr>
        <w:t xml:space="preserve"> (e.g., a building, fence, </w:t>
      </w:r>
      <w:r w:rsidRPr="00357552">
        <w:rPr>
          <w:rFonts w:cs="Times New Roman"/>
          <w:bCs/>
          <w:szCs w:val="24"/>
        </w:rPr>
        <w:t>buried sewer, or structure located on the property of another</w:t>
      </w:r>
      <w:r>
        <w:rPr>
          <w:rFonts w:cs="Times New Roman"/>
          <w:bCs/>
          <w:szCs w:val="24"/>
        </w:rPr>
        <w:t>)</w:t>
      </w:r>
      <w:r w:rsidRPr="00357552">
        <w:rPr>
          <w:rFonts w:cs="Times New Roman"/>
          <w:bCs/>
          <w:szCs w:val="24"/>
        </w:rPr>
        <w:t xml:space="preserve">, the three year statute of limitations begins to run </w:t>
      </w:r>
      <w:r w:rsidRPr="00357552">
        <w:rPr>
          <w:rFonts w:cs="Times New Roman"/>
          <w:bCs/>
          <w:i/>
          <w:iCs/>
          <w:szCs w:val="24"/>
          <w:u w:val="single"/>
        </w:rPr>
        <w:t>when the nuisance first occurred</w:t>
      </w:r>
      <w:r w:rsidRPr="00357552">
        <w:rPr>
          <w:rFonts w:cs="Times New Roman"/>
          <w:bCs/>
          <w:szCs w:val="24"/>
        </w:rPr>
        <w:t xml:space="preserve">. </w:t>
      </w:r>
    </w:p>
    <w:p w14:paraId="20DF4AE3" w14:textId="77777777" w:rsidR="003F0E15" w:rsidRDefault="00DC2000" w:rsidP="00DC200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4E84E7D4" w14:textId="77777777" w:rsidR="003F0E15" w:rsidRDefault="00DC2000" w:rsidP="00DC200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Nuisance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36B5D400" w14:textId="77777777" w:rsidR="003F0E15" w:rsidRDefault="00DC2000" w:rsidP="00DC2000">
      <w:pPr>
        <w:spacing w:after="264"/>
        <w:ind w:left="1080" w:hanging="360"/>
        <w:rPr>
          <w:rFonts w:cs="Times New Roman"/>
          <w:bCs/>
          <w:szCs w:val="24"/>
          <w:highlight w:val="green"/>
        </w:rPr>
      </w:pPr>
      <w:r w:rsidRPr="002D206C">
        <w:rPr>
          <w:rFonts w:cs="Times New Roman"/>
          <w:bCs/>
          <w:szCs w:val="24"/>
          <w:highlight w:val="green"/>
        </w:rPr>
        <w:t>—  ***</w:t>
      </w:r>
    </w:p>
    <w:p w14:paraId="33F9826D" w14:textId="77777777" w:rsidR="003F0E15" w:rsidRDefault="00DC2000" w:rsidP="00DC2000">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B818023"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255E99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8EF4042"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 xml:space="preserve">Osseous Technologies of America, Inc. v. </w:t>
      </w:r>
      <w:proofErr w:type="spellStart"/>
      <w:r w:rsidR="0024587E" w:rsidRPr="0024587E">
        <w:rPr>
          <w:rFonts w:cs="Times New Roman"/>
          <w:bCs/>
          <w:i/>
          <w:iCs/>
          <w:szCs w:val="24"/>
        </w:rPr>
        <w:t>DiscoveryOrtho</w:t>
      </w:r>
      <w:proofErr w:type="spellEnd"/>
      <w:r w:rsidR="0024587E" w:rsidRPr="0024587E">
        <w:rPr>
          <w:rFonts w:cs="Times New Roman"/>
          <w:bCs/>
          <w:i/>
          <w:iCs/>
          <w:szCs w:val="24"/>
        </w:rPr>
        <w:t xml:space="preserve">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6CDE733A" w14:textId="77777777" w:rsidR="003F0E15" w:rsidRDefault="00364122" w:rsidP="00364122">
      <w:pPr>
        <w:spacing w:after="264"/>
        <w:ind w:left="1080" w:hanging="360"/>
        <w:rPr>
          <w:rStyle w:val="property1"/>
          <w:rFonts w:eastAsia="Times New Roman" w:cs="Times New Roman"/>
          <w:szCs w:val="24"/>
        </w:rPr>
      </w:pPr>
      <w:r>
        <w:rPr>
          <w:rFonts w:cs="Times New Roman"/>
          <w:bCs/>
          <w:szCs w:val="24"/>
        </w:rPr>
        <w:t>—  The “enforcement” issue</w:t>
      </w:r>
      <w:r w:rsidR="00CD0C1E">
        <w:rPr>
          <w:rFonts w:cs="Times New Roman"/>
          <w:bCs/>
          <w:szCs w:val="24"/>
        </w:rPr>
        <w:t>s</w:t>
      </w:r>
      <w:r>
        <w:rPr>
          <w:rFonts w:cs="Times New Roman"/>
          <w:bCs/>
          <w:szCs w:val="24"/>
        </w:rPr>
        <w:t xml:space="preserve"> discussed in the </w:t>
      </w:r>
      <w:r w:rsidR="003D0844">
        <w:rPr>
          <w:rFonts w:cs="Times New Roman"/>
          <w:bCs/>
          <w:szCs w:val="24"/>
        </w:rPr>
        <w:t xml:space="preserve">context of the </w:t>
      </w:r>
      <w:r>
        <w:rPr>
          <w:rFonts w:cs="Times New Roman"/>
          <w:bCs/>
          <w:szCs w:val="24"/>
        </w:rPr>
        <w:t xml:space="preserve">“Breach of CC&amp;Rs” </w:t>
      </w:r>
      <w:r w:rsidR="00F22C21">
        <w:rPr>
          <w:rFonts w:cs="Times New Roman"/>
          <w:bCs/>
          <w:szCs w:val="24"/>
        </w:rPr>
        <w:t xml:space="preserve">and “Negligence” </w:t>
      </w:r>
      <w:r>
        <w:rPr>
          <w:rFonts w:cs="Times New Roman"/>
          <w:bCs/>
          <w:szCs w:val="24"/>
        </w:rPr>
        <w:t>cause</w:t>
      </w:r>
      <w:r w:rsidR="00F22C21">
        <w:rPr>
          <w:rFonts w:cs="Times New Roman"/>
          <w:bCs/>
          <w:szCs w:val="24"/>
        </w:rPr>
        <w:t>s</w:t>
      </w:r>
      <w:r>
        <w:rPr>
          <w:rFonts w:cs="Times New Roman"/>
          <w:bCs/>
          <w:szCs w:val="24"/>
        </w:rPr>
        <w:t xml:space="preserve"> of action above </w:t>
      </w:r>
      <w:r w:rsidR="00CD0C1E">
        <w:rPr>
          <w:rFonts w:cs="Times New Roman"/>
          <w:bCs/>
          <w:szCs w:val="24"/>
        </w:rPr>
        <w:t>are</w:t>
      </w:r>
      <w:r>
        <w:rPr>
          <w:rFonts w:cs="Times New Roman"/>
          <w:bCs/>
          <w:szCs w:val="24"/>
        </w:rPr>
        <w:t xml:space="preserve"> </w:t>
      </w:r>
      <w:r w:rsidR="00F110B2">
        <w:rPr>
          <w:rFonts w:cs="Times New Roman"/>
          <w:bCs/>
          <w:szCs w:val="24"/>
        </w:rPr>
        <w:t xml:space="preserve">also </w:t>
      </w:r>
      <w:r>
        <w:rPr>
          <w:rFonts w:cs="Times New Roman"/>
          <w:bCs/>
          <w:szCs w:val="24"/>
        </w:rPr>
        <w:t xml:space="preserve">applicable </w:t>
      </w:r>
      <w:r w:rsidR="003D0844">
        <w:rPr>
          <w:rFonts w:cs="Times New Roman"/>
          <w:bCs/>
          <w:szCs w:val="24"/>
        </w:rPr>
        <w:t>to</w:t>
      </w:r>
      <w:r>
        <w:rPr>
          <w:rFonts w:cs="Times New Roman"/>
          <w:bCs/>
          <w:szCs w:val="24"/>
        </w:rPr>
        <w:t xml:space="preserve"> a </w:t>
      </w:r>
      <w:r w:rsidR="00F22C21">
        <w:rPr>
          <w:rFonts w:cs="Times New Roman"/>
          <w:bCs/>
          <w:szCs w:val="24"/>
        </w:rPr>
        <w:t>declaratory relief</w:t>
      </w:r>
      <w:r>
        <w:rPr>
          <w:rFonts w:cs="Times New Roman"/>
          <w:bCs/>
          <w:szCs w:val="24"/>
        </w:rPr>
        <w:t xml:space="preserve"> </w:t>
      </w:r>
      <w:r w:rsidR="00F110B2">
        <w:rPr>
          <w:rFonts w:cs="Times New Roman"/>
          <w:bCs/>
          <w:szCs w:val="24"/>
        </w:rPr>
        <w:t>claim</w:t>
      </w:r>
      <w:r>
        <w:rPr>
          <w:rFonts w:cs="Times New Roman"/>
          <w:bCs/>
          <w:szCs w:val="24"/>
        </w:rPr>
        <w:t>.</w:t>
      </w:r>
    </w:p>
    <w:p w14:paraId="59C77E26" w14:textId="77777777" w:rsidR="003F0E15" w:rsidRDefault="00AE77A7" w:rsidP="0028185A">
      <w:pPr>
        <w:spacing w:after="264"/>
        <w:ind w:left="1080" w:hanging="360"/>
        <w:rPr>
          <w:rFonts w:cs="Times New Roman"/>
          <w:bCs/>
          <w:szCs w:val="24"/>
        </w:rPr>
      </w:pPr>
      <w:r>
        <w:rPr>
          <w:rFonts w:cs="Times New Roman"/>
          <w:bCs/>
          <w:szCs w:val="24"/>
        </w:rPr>
        <w:t>—  The “failure to maintain” issue discussed in the context of the “Breach of CC&amp;Rs,” “Negligence,” and “Nuisance” causes of action above is also applicable in the context of a claim for declaratory relief.</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56EB2880" w:rsidR="003F0E15" w:rsidRDefault="008B55CB" w:rsidP="00124867">
      <w:pPr>
        <w:spacing w:after="264"/>
        <w:rPr>
          <w:rFonts w:cs="Times New Roman"/>
          <w:bCs/>
          <w:szCs w:val="24"/>
        </w:rPr>
      </w:pPr>
      <w:r>
        <w:rPr>
          <w:rFonts w:cs="Times New Roman"/>
          <w:bCs/>
          <w:szCs w:val="24"/>
        </w:rPr>
        <w:lastRenderedPageBreak/>
        <w:t>If this dispute is adjudicated, the prevailing party will be entitled to attorneys’ fees and costs under the Davis-Stirling Act. I</w:t>
      </w:r>
      <w:r w:rsidR="00C87DA9" w:rsidRPr="00CB094B">
        <w:rPr>
          <w:rFonts w:cs="Times New Roman"/>
          <w:bCs/>
          <w:szCs w:val="24"/>
        </w:rPr>
        <w:t>n addition, the prevailing part</w:t>
      </w:r>
      <w:r w:rsidR="00714E08">
        <w:rPr>
          <w:rFonts w:cs="Times New Roman"/>
          <w:bCs/>
          <w:szCs w:val="24"/>
        </w:rPr>
        <w:t>y</w:t>
      </w:r>
      <w:r w:rsidR="00C87DA9" w:rsidRPr="00CB094B">
        <w:rPr>
          <w:rFonts w:cs="Times New Roman"/>
          <w:bCs/>
          <w:szCs w:val="24"/>
        </w:rPr>
        <w:t xml:space="preserve"> in any such litigation will also be entitled to their attorneys’ fees and costs under </w:t>
      </w:r>
      <w:r>
        <w:rPr>
          <w:rFonts w:cs="Times New Roman"/>
          <w:bCs/>
          <w:szCs w:val="24"/>
        </w:rPr>
        <w:t>Section 20.2</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D41496"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1E1554">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D58442" w14:textId="77777777" w:rsidR="0020157C" w:rsidRDefault="0020157C" w:rsidP="00123934">
      <w:pPr>
        <w:spacing w:after="264"/>
      </w:pPr>
      <w:r>
        <w:separator/>
      </w:r>
    </w:p>
  </w:endnote>
  <w:endnote w:type="continuationSeparator" w:id="0">
    <w:p w14:paraId="33C7AA7B" w14:textId="77777777" w:rsidR="0020157C" w:rsidRDefault="0020157C"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D41496" w:rsidP="00BA614F">
          <w:pPr>
            <w:pStyle w:val="Footer"/>
            <w:spacing w:after="264"/>
            <w:jc w:val="right"/>
            <w:rPr>
              <w:rFonts w:cs="Times New Roman"/>
              <w:sz w:val="18"/>
              <w:szCs w:val="18"/>
            </w:rPr>
          </w:pPr>
          <w:r>
            <w:rPr>
              <w:rFonts w:cs="Times New Roman"/>
              <w:sz w:val="18"/>
              <w:szCs w:val="18"/>
            </w:rPr>
            <w:t>Salmassian v. Desmond HOA</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58317E" w14:textId="77777777" w:rsidR="0020157C" w:rsidRDefault="0020157C" w:rsidP="00123934">
      <w:pPr>
        <w:spacing w:after="264"/>
      </w:pPr>
      <w:r>
        <w:separator/>
      </w:r>
    </w:p>
  </w:footnote>
  <w:footnote w:type="continuationSeparator" w:id="0">
    <w:p w14:paraId="4678DFEA" w14:textId="77777777" w:rsidR="0020157C" w:rsidRDefault="0020157C"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1"/>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543"/>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5B3F"/>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1554"/>
    <w:rsid w:val="001E5207"/>
    <w:rsid w:val="001F43CA"/>
    <w:rsid w:val="001F474C"/>
    <w:rsid w:val="001F6DC7"/>
    <w:rsid w:val="0020009C"/>
    <w:rsid w:val="002006CF"/>
    <w:rsid w:val="0020157C"/>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A7869"/>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766"/>
    <w:rsid w:val="005C2B5C"/>
    <w:rsid w:val="005C3ECE"/>
    <w:rsid w:val="005D0881"/>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57D3D"/>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4E08"/>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A8E"/>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D77F3"/>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59C7"/>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3B2"/>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779F7"/>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66264"/>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56B6"/>
    <w:rsid w:val="00D45B7D"/>
    <w:rsid w:val="00D46D98"/>
    <w:rsid w:val="00D47F9D"/>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679A1"/>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66543"/>
    <w:rsid w:val="0017200A"/>
    <w:rsid w:val="0017389C"/>
    <w:rsid w:val="001A0300"/>
    <w:rsid w:val="001E4819"/>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A7869"/>
    <w:rsid w:val="004F35A7"/>
    <w:rsid w:val="00502E37"/>
    <w:rsid w:val="00511313"/>
    <w:rsid w:val="00546107"/>
    <w:rsid w:val="005629D7"/>
    <w:rsid w:val="00566028"/>
    <w:rsid w:val="00583974"/>
    <w:rsid w:val="005C661E"/>
    <w:rsid w:val="005F09CC"/>
    <w:rsid w:val="005F0A58"/>
    <w:rsid w:val="006300DE"/>
    <w:rsid w:val="00635615"/>
    <w:rsid w:val="00657D3D"/>
    <w:rsid w:val="00671FBD"/>
    <w:rsid w:val="0067208E"/>
    <w:rsid w:val="006C485D"/>
    <w:rsid w:val="006F1DB1"/>
    <w:rsid w:val="006F3F49"/>
    <w:rsid w:val="00713D38"/>
    <w:rsid w:val="00772F45"/>
    <w:rsid w:val="007D0D72"/>
    <w:rsid w:val="007F7FF8"/>
    <w:rsid w:val="00852D0C"/>
    <w:rsid w:val="0086252B"/>
    <w:rsid w:val="008B6DCE"/>
    <w:rsid w:val="008C035E"/>
    <w:rsid w:val="008C1D89"/>
    <w:rsid w:val="00905FE5"/>
    <w:rsid w:val="00911FB6"/>
    <w:rsid w:val="00923528"/>
    <w:rsid w:val="009C044F"/>
    <w:rsid w:val="009D533E"/>
    <w:rsid w:val="00A01A7F"/>
    <w:rsid w:val="00A02068"/>
    <w:rsid w:val="00A03743"/>
    <w:rsid w:val="00A244E0"/>
    <w:rsid w:val="00A82CFF"/>
    <w:rsid w:val="00AD3B88"/>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6635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66028"/>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556" row="6">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Trespass to Chattel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911</TotalTime>
  <Pages>110</Pages>
  <Words>28435</Words>
  <Characters>162084</Characters>
  <Application>Microsoft Office Word</Application>
  <DocSecurity>0</DocSecurity>
  <Lines>1350</Lines>
  <Paragraphs>380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201</cp:revision>
  <cp:lastPrinted>2020-05-21T21:26:00Z</cp:lastPrinted>
  <dcterms:created xsi:type="dcterms:W3CDTF">2020-06-05T16:34:00Z</dcterms:created>
  <dcterms:modified xsi:type="dcterms:W3CDTF">2024-12-05T14:20:00Z</dcterms:modified>
</cp:coreProperties>
</file>