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Taganas v. Stone Point - Sweetwater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Celia Digdigan owns the real property located at 10270 Greenleaf Road, Spring Valley, CA 91977 ("Property"), situated within Stone Point - Sweetwater Homeowners Association. Client maintains that the HOA’s counsel has erroneously sent her a notice of lien in early 2024, and falsely claimed that Client was delinquent in assessments. Notably, the HOA made the same mistake in July 2021 and wrongfully recorded a lien on Client’s Property. The HOA later released the lien without acknowledging its mistake. The HOA’s error has decreased Client’s credit.
          <w:br/>
          Client’s potential valid claims/defenses:
          <w:br/>
          <w:br/>
          (i) Breach of the CC&amp;amp;Rs;
          <w:br/>
          (ii) Breach of the Governing Documents;
          <w:br/>
          (iii) Negligence;
          <w:br/>
          (iv) Violation of Fair Credit Reporting Act; and 
          <w:br/>
          (v)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Celia C. Taganas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Stone Point - Sweetwater Homeowners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Fair Credit Reporting Act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Fair Credit Reporting Act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fair credit reporting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Taganas v. Stone Point - Sweetwater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