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Barbour v. Faire Harbour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Client owns the condo located at 2029 Via Concha, San Clemente, CA 92673 (the “Property”), situated with the Faire Harbour Homeowners Association (the “HOA”). The HOA has 144 units. Client purchased the Property 4 years ago. In March 2023, during rainfall, Client reported leaks to the HOA/management, who sent someone to inspect but failed to find the source. Extensive wood rot developed in the Property’s living area, leading to significant structural issues including an 8 square foot hole covered with plastic. The HOA’s contractor just recently identified the source of the leak on the chimney. The contractor only conducted a moisture test and remediation but did not conduct mold remediation. Additionally, the neighbor above Client’s Property (2031 Via Concha) has created various nuisances, including the installation of a non-sound-proof floor, creating noises, leaving trash outside, etc. Even more, Client is also concerned about the HOA’s mismanagement of funds. Client wants to ensure that the HOA properly completes all repairs, including comprehensive mold testing and remediation.</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Dana Barbour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Faire Harbour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Pictures of Neighbors’ GSDs</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Barbour v. Faire Harbour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