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Barry v. Castro</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purchased the real property located at 5715 Saunders Avenue, Loomis, CA 95650 (the "Property") in 2024. Shortly after the close of escrow, Client learned (through code enforcement) that Loomis had issued the seller notices requesting the removal of an unpermitted shed at the Property. The status of the shed and was never disclosed to Client during the purchase and sale transaction.
          <w:br/>
          <w:br/>
          Recently, Client removed the shed but this has uncovered other issues including a failing retention wall and flooding issues. Client suspects that the seller was aware of those conditions and that the construction of the shed may have been to create a makeshift solution to the much larger issue of the retaining wall and flooding. The neighbors have confirmed that the seller was aware of the issues concerning the retaining wall and flooding.
          <w:br/>
          <w:br/>
          Upon information and belief, the seller moved out of state. Client wants to proceed with serving the seller a demand for mediation and pursuing rescission of the purchase and sale transaction. That said, any monetary settlement other than rescission would need to include the cost to repair the fence and flooding issues.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D41496" w:rsidP="0054507B">
            <w:pPr>
              <w:spacing w:afterLines="0" w:after="0"/>
              <w:rPr>
                <w:rFonts w:cs="Times New Roman"/>
                <w:sz w:val="20"/>
                <w:szCs w:val="20"/>
              </w:rPr>
            </w:pPr>
            <w:r>
              <w:rPr>
                <w:rFonts w:cs="Times New Roman"/>
                <w:sz w:val="20"/>
                <w:szCs w:val="20"/>
              </w:rPr>
              <w:t>Laura Barry</w:t>
            </w:r>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D41496" w:rsidP="0054507B">
            <w:pPr>
              <w:spacing w:afterLines="0" w:after="0"/>
              <w:rPr>
                <w:rFonts w:cs="Times New Roman"/>
                <w:sz w:val="20"/>
                <w:szCs w:val="20"/>
              </w:rPr>
            </w:pPr>
            <w:r>
              <w:rPr>
                <w:rFonts w:cs="Times New Roman"/>
                <w:sz w:val="20"/>
                <w:szCs w:val="20"/>
              </w:rPr>
              <w:t>Tracy Lynn Castro ("Castro")</w:t>
            </w:r>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D41496" w:rsidP="0054507B">
            <w:pPr>
              <w:spacing w:afterLines="0" w:after="0"/>
              <w:rPr>
                <w:rFonts w:cs="Times New Roman"/>
                <w:sz w:val="20"/>
                <w:szCs w:val="20"/>
              </w:rPr>
            </w:pPr>
            <w:r>
              <w:rPr>
                <w:rFonts w:cs="Times New Roman"/>
                <w:sz w:val="20"/>
                <w:szCs w:val="20"/>
              </w:rPr>
              <w:t>Seller</w:t>
            </w:r>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r>
        <w:rPr>
          <w:rFonts w:cs="Times New Roman"/>
          <w:szCs w:val="24"/>
        </w:rPr>
        <w:t>Client’s file from prior attorney, Joe Sandbank, Esq.</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r w:rsidR="00905151" w:rsidRPr="00905151">
        <w:rPr>
          <w:rFonts w:cs="Times New Roman"/>
          <w:bCs/>
          <w:i/>
          <w:iCs/>
          <w:szCs w:val="24"/>
        </w:rPr>
        <w:t>Erlich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r w:rsidRPr="00905151">
        <w:rPr>
          <w:rFonts w:cs="Times New Roman"/>
          <w:bCs/>
          <w:i/>
          <w:iCs/>
          <w:szCs w:val="24"/>
        </w:rPr>
        <w:t xml:space="preserve">Erlich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r w:rsidRPr="00905151">
        <w:rPr>
          <w:rFonts w:cs="Times New Roman"/>
          <w:bCs/>
          <w:i/>
          <w:iCs/>
          <w:szCs w:val="24"/>
        </w:rPr>
        <w:t xml:space="preserve">Plotnik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Specific performance is an available remedy for breach if the non-breaching party desires to affirm the contract. (Civ. Code, § 1680; </w:t>
      </w:r>
      <w:r w:rsidRPr="00905151">
        <w:rPr>
          <w:rFonts w:cs="Times New Roman"/>
          <w:bCs/>
          <w:i/>
          <w:iCs/>
          <w:szCs w:val="24"/>
        </w:rPr>
        <w:t>Kassir v. Zahabi</w:t>
      </w:r>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lastRenderedPageBreak/>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bookmarkStart w:id="13" w:name="_Hlk41032600"/>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Soren/McAdam/Bartells</w:t>
      </w:r>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r w:rsidRPr="0028349C">
        <w:rPr>
          <w:rFonts w:cs="Times New Roman"/>
          <w:bCs/>
          <w:i/>
          <w:iCs/>
          <w:szCs w:val="24"/>
        </w:rPr>
        <w:t>Bily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lastRenderedPageBreak/>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City of Atascadero v. Merrill Lynch, Pierce, Fenner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r w:rsidRPr="000358F0">
        <w:rPr>
          <w:rFonts w:cs="Times New Roman"/>
          <w:bCs/>
          <w:i/>
          <w:iCs/>
          <w:szCs w:val="24"/>
        </w:rPr>
        <w:t>Mirkin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Actual reliance is 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r w:rsidR="00685115" w:rsidRPr="000358F0">
        <w:rPr>
          <w:rFonts w:cs="Times New Roman"/>
          <w:bCs/>
          <w:i/>
          <w:iCs/>
          <w:szCs w:val="24"/>
        </w:rPr>
        <w:t>Whiteley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r w:rsidRPr="00F35489">
        <w:rPr>
          <w:rFonts w:cs="Times New Roman"/>
          <w:bCs/>
          <w:i/>
          <w:iCs/>
          <w:szCs w:val="24"/>
        </w:rPr>
        <w:t>Blankenheim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r w:rsidRPr="003405D9">
        <w:rPr>
          <w:rFonts w:cs="Times New Roman"/>
          <w:bCs/>
          <w:i/>
          <w:iCs/>
          <w:szCs w:val="24"/>
        </w:rPr>
        <w:t>Blankenheim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w:t>
      </w:r>
      <w:r>
        <w:rPr>
          <w:rFonts w:cs="Times New Roman"/>
          <w:bCs/>
          <w:szCs w:val="24"/>
        </w:rPr>
        <w:lastRenderedPageBreak/>
        <w:t>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8"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8"/>
      <w:r w:rsidR="007A1B9E">
        <w:rPr>
          <w:rFonts w:cs="Times New Roman"/>
          <w:bCs/>
          <w:szCs w:val="24"/>
        </w:rPr>
        <w:t xml:space="preserve"> </w:t>
      </w:r>
      <w:bookmarkStart w:id="19"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19"/>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lastRenderedPageBreak/>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235255" w14:textId="77777777" w:rsidR="003F0E15" w:rsidRPr="007D7A8E" w:rsidRDefault="008F6894" w:rsidP="00E13C80">
      <w:pPr>
        <w:pStyle w:val="Heading2"/>
        <w:spacing w:after="264"/>
        <w:rPr>
          <w:lang w:val="fr-FR"/>
        </w:rPr>
      </w:pPr>
      <w:r w:rsidRPr="00274E8F">
        <w:lastRenderedPageBreak/>
        <w:fldChar w:fldCharType="begin"/>
      </w:r>
      <w:r w:rsidRPr="007D7A8E">
        <w:rPr>
          <w:lang w:val="fr-FR"/>
        </w:rPr>
        <w:instrText xml:space="preserve"> LISTNUM LegalDefault \l 2 </w:instrText>
      </w:r>
      <w:r w:rsidRPr="00274E8F">
        <w:fldChar w:fldCharType="end"/>
      </w:r>
      <w:r w:rsidR="007A5F70" w:rsidRPr="007D7A8E">
        <w:rPr>
          <w:lang w:val="fr-FR"/>
        </w:rPr>
        <w:br/>
      </w:r>
      <w:proofErr w:type="spellStart"/>
      <w:r w:rsidRPr="007D7A8E">
        <w:rPr>
          <w:lang w:val="fr-FR"/>
        </w:rPr>
        <w:t>Negligent</w:t>
      </w:r>
      <w:proofErr w:type="spellEnd"/>
      <w:r w:rsidRPr="007D7A8E">
        <w:rPr>
          <w:lang w:val="fr-FR"/>
        </w:rPr>
        <w:t xml:space="preserve"> </w:t>
      </w:r>
      <w:proofErr w:type="spellStart"/>
      <w:r w:rsidRPr="007D7A8E">
        <w:rPr>
          <w:lang w:val="fr-FR"/>
        </w:rPr>
        <w:t>Misrepresentation</w:t>
      </w:r>
      <w:proofErr w:type="spellEnd"/>
    </w:p>
    <w:p w14:paraId="5C22204E" w14:textId="77777777" w:rsidR="003F0E15" w:rsidRPr="007D7A8E" w:rsidRDefault="00CB10A8" w:rsidP="00312FCD">
      <w:pPr>
        <w:spacing w:after="264"/>
        <w:rPr>
          <w:rFonts w:cs="Times New Roman"/>
          <w:bCs/>
          <w:szCs w:val="24"/>
          <w:lang w:val="fr-FR"/>
        </w:rPr>
      </w:pPr>
      <w:proofErr w:type="spellStart"/>
      <w:r w:rsidRPr="007D7A8E">
        <w:rPr>
          <w:rFonts w:cs="Times New Roman"/>
          <w:bCs/>
          <w:szCs w:val="24"/>
          <w:u w:val="single"/>
          <w:lang w:val="fr-FR"/>
        </w:rPr>
        <w:t>Elements</w:t>
      </w:r>
      <w:proofErr w:type="spellEnd"/>
      <w:r w:rsidRPr="007D7A8E">
        <w:rPr>
          <w:rFonts w:cs="Times New Roman"/>
          <w:bCs/>
          <w:szCs w:val="24"/>
          <w:lang w:val="fr-FR"/>
        </w:rPr>
        <w:t>—</w:t>
      </w:r>
      <w:proofErr w:type="spellStart"/>
      <w:r w:rsidR="00312FCD" w:rsidRPr="007D7A8E">
        <w:rPr>
          <w:rFonts w:cs="Times New Roman"/>
          <w:bCs/>
          <w:szCs w:val="24"/>
          <w:lang w:val="fr-FR"/>
        </w:rPr>
        <w:t>Negligent</w:t>
      </w:r>
      <w:proofErr w:type="spellEnd"/>
      <w:r w:rsidR="00312FCD" w:rsidRPr="007D7A8E">
        <w:rPr>
          <w:rFonts w:cs="Times New Roman"/>
          <w:bCs/>
          <w:szCs w:val="24"/>
          <w:lang w:val="fr-FR"/>
        </w:rPr>
        <w:t xml:space="preserve"> </w:t>
      </w:r>
      <w:proofErr w:type="spellStart"/>
      <w:r w:rsidR="00312FCD" w:rsidRPr="007D7A8E">
        <w:rPr>
          <w:rFonts w:cs="Times New Roman"/>
          <w:bCs/>
          <w:szCs w:val="24"/>
          <w:lang w:val="fr-FR"/>
        </w:rPr>
        <w:t>Misrepresentation</w:t>
      </w:r>
      <w:proofErr w:type="spellEnd"/>
      <w:r w:rsidR="00312FCD" w:rsidRPr="007D7A8E">
        <w:rPr>
          <w:rFonts w:cs="Times New Roman"/>
          <w:bCs/>
          <w:szCs w:val="24"/>
          <w:lang w:val="fr-FR"/>
        </w:rPr>
        <w:t>.</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Alliance Mortg.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lastRenderedPageBreak/>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4E95B4E" w14:textId="08FCBF40" w:rsidR="00B37CD1" w:rsidRDefault="00B37CD1" w:rsidP="00B37CD1">
      <w:pPr>
        <w:pStyle w:val="Heading2"/>
        <w:spacing w:after="264"/>
      </w:pPr>
      <w:r w:rsidRPr="00274E8F">
        <w:fldChar w:fldCharType="begin"/>
      </w:r>
      <w:r w:rsidRPr="00274E8F">
        <w:instrText xml:space="preserve"> LISTNUM LegalDefault \l 2 </w:instrText>
      </w:r>
      <w:r w:rsidRPr="00274E8F">
        <w:fldChar w:fldCharType="end"/>
      </w:r>
      <w:r>
        <w:br/>
        <w:t>Conversion</w:t>
      </w:r>
    </w:p>
    <w:p w14:paraId="3760C0E4" w14:textId="29323303" w:rsidR="00B37CD1" w:rsidRDefault="00B37CD1" w:rsidP="00B37CD1">
      <w:pPr>
        <w:spacing w:after="264"/>
        <w:rPr>
          <w:rFonts w:cs="Times New Roman"/>
          <w:bCs/>
          <w:szCs w:val="24"/>
        </w:rPr>
      </w:pPr>
      <w:r w:rsidRPr="00CB10A8">
        <w:rPr>
          <w:rFonts w:cs="Times New Roman"/>
          <w:bCs/>
          <w:szCs w:val="24"/>
          <w:u w:val="single"/>
        </w:rPr>
        <w:t>Elements</w:t>
      </w:r>
      <w:r>
        <w:rPr>
          <w:rFonts w:cs="Times New Roman"/>
          <w:bCs/>
          <w:szCs w:val="24"/>
        </w:rPr>
        <w:t>—Conversion.</w:t>
      </w:r>
    </w:p>
    <w:p w14:paraId="16AF9345" w14:textId="77777777" w:rsidR="00B37CD1" w:rsidRDefault="00B37CD1" w:rsidP="00B37CD1">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r w:rsidRPr="009914CF">
        <w:rPr>
          <w:i/>
          <w:iCs/>
        </w:rPr>
        <w:t>Welco Electronics, Inc. v. Mora</w:t>
      </w:r>
      <w:r w:rsidRPr="004243E5">
        <w:t xml:space="preserve"> (2014) 223 Cal.App.4th 202, 208.)</w:t>
      </w:r>
    </w:p>
    <w:p w14:paraId="68B18878" w14:textId="77777777" w:rsidR="00B37CD1" w:rsidRDefault="00B37CD1" w:rsidP="00B37CD1">
      <w:pPr>
        <w:spacing w:after="264"/>
        <w:ind w:left="1080" w:hanging="360"/>
      </w:pPr>
      <w:r>
        <w:t xml:space="preserve">—  </w:t>
      </w:r>
      <w:r w:rsidRPr="009914CF">
        <w:t>Conversion is a strict liability tort. (</w:t>
      </w:r>
      <w:r w:rsidRPr="009914CF">
        <w:rPr>
          <w:i/>
          <w:iCs/>
        </w:rPr>
        <w:t>Welco Electronics, Inc. v. Mora, supra,</w:t>
      </w:r>
      <w:r>
        <w:t xml:space="preserve"> </w:t>
      </w:r>
      <w:r w:rsidRPr="009914CF">
        <w:t xml:space="preserve">223 Cal.App.4th </w:t>
      </w:r>
      <w:r>
        <w:t>at</w:t>
      </w:r>
      <w:r w:rsidRPr="009914CF">
        <w:t xml:space="preserve"> 208.)</w:t>
      </w:r>
    </w:p>
    <w:p w14:paraId="7DCD4B97" w14:textId="77777777" w:rsidR="00B37CD1" w:rsidRDefault="00B37CD1" w:rsidP="00B37CD1">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r w:rsidRPr="00712D0D">
        <w:rPr>
          <w:i/>
          <w:iCs/>
        </w:rPr>
        <w:t>Welco Electronics, Inc. v. Mora, supra,</w:t>
      </w:r>
      <w:r w:rsidRPr="00712D0D">
        <w:t xml:space="preserve"> 223 Cal.App.4th at p. 216.) </w:t>
      </w:r>
    </w:p>
    <w:p w14:paraId="47D9E48E" w14:textId="77777777" w:rsidR="00B37CD1" w:rsidRDefault="00B37CD1" w:rsidP="00B37CD1">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0D21E971" w14:textId="77777777" w:rsidR="00B37CD1" w:rsidRDefault="00B37CD1" w:rsidP="00B37CD1">
      <w:pPr>
        <w:spacing w:after="264"/>
        <w:ind w:left="1080" w:hanging="360"/>
      </w:pPr>
      <w:r>
        <w:t xml:space="preserve">—  </w:t>
      </w:r>
      <w:r w:rsidRPr="008007C3">
        <w:t>Defendant’s good faith, motive, or lack of knowledge in converting the personal property is irrelevant. (</w:t>
      </w:r>
      <w:r w:rsidRPr="008007C3">
        <w:rPr>
          <w:i/>
          <w:iCs/>
        </w:rPr>
        <w:t>Los Angeles Fed. Credit Union v. Madatyan</w:t>
      </w:r>
      <w:r w:rsidRPr="008007C3">
        <w:t xml:space="preserve"> (2012) 209 Cal.App.4th 1383, 1388.)</w:t>
      </w:r>
    </w:p>
    <w:p w14:paraId="15D4AE31" w14:textId="7447BBAD" w:rsidR="00B37CD1" w:rsidRDefault="00B37CD1" w:rsidP="00B37CD1">
      <w:pPr>
        <w:spacing w:after="264"/>
        <w:ind w:left="1080" w:hanging="360"/>
        <w:rPr>
          <w:rFonts w:cs="Times New Roman"/>
          <w:bCs/>
          <w:szCs w:val="24"/>
        </w:rPr>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r w:rsidRPr="0012753E">
        <w:rPr>
          <w:rFonts w:cs="Times New Roman"/>
          <w:bCs/>
          <w:szCs w:val="24"/>
        </w:rPr>
        <w:t xml:space="preserve"> </w:t>
      </w:r>
    </w:p>
    <w:p w14:paraId="1B2B4C98" w14:textId="77777777" w:rsidR="00B37CD1" w:rsidRDefault="00B37CD1" w:rsidP="00B37CD1">
      <w:pPr>
        <w:spacing w:after="264"/>
        <w:rPr>
          <w:rFonts w:cs="Times New Roman"/>
          <w:bCs/>
          <w:szCs w:val="24"/>
        </w:rPr>
      </w:pPr>
      <w:r>
        <w:rPr>
          <w:rFonts w:cs="Times New Roman"/>
          <w:bCs/>
          <w:szCs w:val="24"/>
          <w:u w:val="single"/>
        </w:rPr>
        <w:t>Remedies</w:t>
      </w:r>
      <w:r>
        <w:rPr>
          <w:rFonts w:cs="Times New Roman"/>
          <w:bCs/>
          <w:szCs w:val="24"/>
        </w:rPr>
        <w:t>—</w:t>
      </w:r>
    </w:p>
    <w:p w14:paraId="60A412C9" w14:textId="77777777" w:rsidR="00B37CD1" w:rsidRDefault="00B37CD1" w:rsidP="00B37CD1">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1171803D" w14:textId="77777777" w:rsidR="00B37CD1" w:rsidRDefault="00B37CD1" w:rsidP="00B37CD1">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4A51681F" w14:textId="77777777" w:rsidR="00B37CD1" w:rsidRDefault="00B37CD1" w:rsidP="00B37CD1">
      <w:pPr>
        <w:spacing w:after="264"/>
        <w:ind w:left="1080" w:hanging="360"/>
      </w:pPr>
      <w:r>
        <w:t xml:space="preserve">—  </w:t>
      </w:r>
      <w:r w:rsidRPr="00287EF3">
        <w:t>Emotional distress damages are available. (</w:t>
      </w:r>
      <w:r w:rsidRPr="00287EF3">
        <w:rPr>
          <w:i/>
          <w:iCs/>
        </w:rPr>
        <w:t xml:space="preserve">Plotnik v. </w:t>
      </w:r>
      <w:proofErr w:type="spellStart"/>
      <w:r w:rsidRPr="00287EF3">
        <w:rPr>
          <w:i/>
          <w:iCs/>
        </w:rPr>
        <w:t>Meihaus</w:t>
      </w:r>
      <w:proofErr w:type="spellEnd"/>
      <w:r w:rsidRPr="00287EF3">
        <w:t xml:space="preserve"> (2012) 208 Cal.App.4th 1590, 1605-07.)</w:t>
      </w:r>
    </w:p>
    <w:p w14:paraId="30143D70" w14:textId="77777777" w:rsidR="00B37CD1" w:rsidRDefault="00B37CD1" w:rsidP="00B37CD1">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3C8D489B" w14:textId="1385B2CE" w:rsidR="00B37CD1" w:rsidRDefault="00B37CD1" w:rsidP="00B37CD1">
      <w:pPr>
        <w:spacing w:after="264"/>
        <w:ind w:left="1080" w:hanging="360"/>
        <w:rPr>
          <w:rFonts w:cs="Times New Roman"/>
          <w:bCs/>
          <w:szCs w:val="24"/>
        </w:rPr>
      </w:pPr>
      <w:r>
        <w:lastRenderedPageBreak/>
        <w:t xml:space="preserve">—  </w:t>
      </w:r>
      <w:r w:rsidRPr="00287EF3">
        <w:t>Punitive damages may be available if the plaintiff shows that the defendant acted oppressively, fraudulently, or maliciously. (Civ. Code, § 3294.)</w:t>
      </w:r>
    </w:p>
    <w:p w14:paraId="13273362" w14:textId="77777777" w:rsidR="00B37CD1" w:rsidRDefault="00B37CD1" w:rsidP="00B37CD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EAFE9B" w14:textId="170238FA" w:rsidR="00B37CD1" w:rsidRDefault="00B37CD1" w:rsidP="00B37CD1">
      <w:pPr>
        <w:spacing w:after="264"/>
        <w:ind w:left="1080" w:hanging="360"/>
        <w:rPr>
          <w:rFonts w:cs="Times New Roman"/>
          <w:bCs/>
          <w:szCs w:val="24"/>
        </w:rPr>
      </w:pPr>
      <w:r>
        <w:rPr>
          <w:rFonts w:cs="Times New Roman"/>
          <w:bCs/>
          <w:szCs w:val="24"/>
        </w:rPr>
        <w:t xml:space="preserve">—  </w:t>
      </w:r>
      <w:r w:rsidR="00CB28D9" w:rsidRPr="00831308">
        <w:t>A claim for conversion must be brought within three years of the taking. (Code Civ. Proc., § 338(c).)</w:t>
      </w:r>
      <w:r w:rsidR="00CB28D9">
        <w:t xml:space="preserve"> T</w:t>
      </w:r>
      <w:r w:rsidR="00CB28D9" w:rsidRPr="00831308">
        <w:t>he statute of limitations period begins running even if the owner was unaware of the conversion. (</w:t>
      </w:r>
      <w:r w:rsidR="00CB28D9" w:rsidRPr="00831308">
        <w:rPr>
          <w:i/>
          <w:iCs/>
        </w:rPr>
        <w:t>Naftzger v. American Numismatic Society</w:t>
      </w:r>
      <w:r w:rsidR="00CB28D9" w:rsidRPr="00831308">
        <w:t xml:space="preserve"> (1996) 42 Cal.App.4th 421, 429</w:t>
      </w:r>
      <w:r w:rsidR="00CB28D9">
        <w:t xml:space="preserve">; </w:t>
      </w:r>
      <w:r w:rsidR="00CB28D9" w:rsidRPr="00BA7719">
        <w:rPr>
          <w:i/>
          <w:iCs/>
        </w:rPr>
        <w:t>Murphy v. Am. Gen. Life Ins. Co.</w:t>
      </w:r>
      <w:r w:rsidR="00CB28D9">
        <w:rPr>
          <w:i/>
          <w:iCs/>
        </w:rPr>
        <w:t>, supra,</w:t>
      </w:r>
      <w:r w:rsidR="00CB28D9">
        <w:t xml:space="preserve"> </w:t>
      </w:r>
      <w:r w:rsidR="00CB28D9" w:rsidRPr="00712D0D">
        <w:t xml:space="preserve">74 F.Supp.3d </w:t>
      </w:r>
      <w:r w:rsidR="00CB28D9">
        <w:t>at</w:t>
      </w:r>
      <w:r w:rsidR="00CB28D9" w:rsidRPr="00712D0D">
        <w:t xml:space="preserve"> 1280</w:t>
      </w:r>
      <w:r w:rsidR="00CB28D9" w:rsidRPr="00831308">
        <w:t>.)</w:t>
      </w:r>
      <w:r w:rsidR="00CB28D9">
        <w:t xml:space="preserve"> In other words, the “discovery” rule does not apply to conversion claims.</w:t>
      </w:r>
    </w:p>
    <w:p w14:paraId="0F366F81" w14:textId="77777777" w:rsidR="00B37CD1" w:rsidRDefault="00B37CD1" w:rsidP="00B37CD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660709F" w14:textId="4C9A1964" w:rsidR="00B37CD1" w:rsidRDefault="00B37CD1" w:rsidP="00B37CD1">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CB28D9">
        <w:rPr>
          <w:rFonts w:cs="Times New Roman"/>
          <w:bCs/>
          <w:i/>
          <w:iCs/>
          <w:szCs w:val="24"/>
          <w:highlight w:val="green"/>
        </w:rPr>
        <w:t>conversion</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CCD458D" w14:textId="77777777" w:rsidR="00B37CD1" w:rsidRDefault="00B37CD1" w:rsidP="00B37CD1">
      <w:pPr>
        <w:spacing w:after="264"/>
        <w:ind w:left="1080" w:hanging="360"/>
        <w:rPr>
          <w:rFonts w:cs="Times New Roman"/>
          <w:bCs/>
          <w:szCs w:val="24"/>
          <w:highlight w:val="green"/>
        </w:rPr>
      </w:pPr>
      <w:r w:rsidRPr="002D206C">
        <w:rPr>
          <w:rFonts w:cs="Times New Roman"/>
          <w:bCs/>
          <w:szCs w:val="24"/>
          <w:highlight w:val="green"/>
        </w:rPr>
        <w:t>—  ***</w:t>
      </w:r>
    </w:p>
    <w:p w14:paraId="59F1F821" w14:textId="77777777" w:rsidR="00B37CD1" w:rsidRDefault="00B37CD1" w:rsidP="00B37CD1">
      <w:pPr>
        <w:spacing w:after="264"/>
        <w:ind w:left="720"/>
        <w:rPr>
          <w:rFonts w:cs="Times New Roman"/>
          <w:bCs/>
          <w:szCs w:val="24"/>
        </w:rPr>
      </w:pPr>
      <w:r w:rsidRPr="002D206C">
        <w:rPr>
          <w:rFonts w:cs="Times New Roman"/>
          <w:bCs/>
          <w:szCs w:val="24"/>
          <w:highlight w:val="green"/>
        </w:rPr>
        <w:t>—  ***</w:t>
      </w:r>
    </w:p>
    <w:p w14:paraId="32C8F5E3" w14:textId="77777777" w:rsidR="00B37CD1" w:rsidRDefault="00B37CD1" w:rsidP="00B37CD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8DCE85" w14:textId="77777777" w:rsidR="00B37CD1" w:rsidRDefault="00B37CD1" w:rsidP="00B37C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538A1F9" w14:textId="77777777" w:rsidR="00B37CD1" w:rsidRDefault="00B37CD1" w:rsidP="00B37C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Barry v. Castro</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